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F3185" w14:textId="3FF3CDB2" w:rsidR="00251755" w:rsidRDefault="00251755" w:rsidP="0025175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>3GPP TSG-RAN WG1 Meeting #9</w:t>
      </w:r>
      <w:r w:rsidR="006E5F08">
        <w:t>7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r w:rsidR="005A2C02" w:rsidRPr="005A2C02">
        <w:rPr>
          <w:sz w:val="32"/>
          <w:szCs w:val="32"/>
        </w:rPr>
        <w:t>1907179</w:t>
      </w:r>
    </w:p>
    <w:p w14:paraId="326B74A3" w14:textId="010C1CE3" w:rsidR="00251755" w:rsidRPr="005B5E25" w:rsidRDefault="003E51FE" w:rsidP="00251755">
      <w:pPr>
        <w:pStyle w:val="3GPPHeader"/>
        <w:spacing w:after="0"/>
      </w:pPr>
      <w:r w:rsidRPr="003E51FE">
        <w:t>Reno, USA, May 13th – 17th, 2019</w:t>
      </w:r>
    </w:p>
    <w:p w14:paraId="60A5317D" w14:textId="77777777" w:rsidR="00E90E49" w:rsidRPr="00CE0424" w:rsidRDefault="00E90E49" w:rsidP="00357380">
      <w:pPr>
        <w:pStyle w:val="3GPPHeader"/>
      </w:pPr>
      <w:bookmarkStart w:id="1" w:name="_GoBack"/>
      <w:bookmarkEnd w:id="0"/>
      <w:bookmarkEnd w:id="1"/>
    </w:p>
    <w:p w14:paraId="3C6869D1" w14:textId="179D210D" w:rsidR="00E90E49" w:rsidRPr="00F93277" w:rsidRDefault="00E90E49" w:rsidP="002D0CB4">
      <w:pPr>
        <w:pStyle w:val="3GPPHeader"/>
        <w:spacing w:after="0"/>
        <w:rPr>
          <w:sz w:val="22"/>
        </w:rPr>
      </w:pPr>
      <w:r w:rsidRPr="00F93277">
        <w:rPr>
          <w:sz w:val="22"/>
        </w:rPr>
        <w:t>Agenda Item:</w:t>
      </w:r>
      <w:r w:rsidRPr="00F93277">
        <w:rPr>
          <w:sz w:val="22"/>
        </w:rPr>
        <w:tab/>
      </w:r>
      <w:r w:rsidR="00457938" w:rsidRPr="00457938">
        <w:rPr>
          <w:sz w:val="22"/>
        </w:rPr>
        <w:t>7.2.1</w:t>
      </w:r>
      <w:r w:rsidR="00B45C47" w:rsidRPr="001714B7" w:rsidDel="00B45C47">
        <w:rPr>
          <w:sz w:val="22"/>
        </w:rPr>
        <w:t xml:space="preserve"> </w:t>
      </w:r>
    </w:p>
    <w:p w14:paraId="0CB055DD" w14:textId="7777777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61D4A0D9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bookmarkStart w:id="2" w:name="OLE_LINK3"/>
      <w:r w:rsidR="009E6832">
        <w:rPr>
          <w:sz w:val="22"/>
        </w:rPr>
        <w:t>Use Cases and Scenarios for 2</w:t>
      </w:r>
      <w:r w:rsidR="00457938" w:rsidRPr="00457938">
        <w:rPr>
          <w:sz w:val="22"/>
        </w:rPr>
        <w:t>-Step RACH</w:t>
      </w:r>
      <w:bookmarkEnd w:id="2"/>
    </w:p>
    <w:p w14:paraId="58D4CB54" w14:textId="77777777" w:rsidR="00E90E49" w:rsidRPr="00CE0424" w:rsidRDefault="00E90E49" w:rsidP="002D0CB4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626DE">
        <w:rPr>
          <w:sz w:val="22"/>
        </w:rPr>
        <w:t>Discussion, Decision</w:t>
      </w:r>
    </w:p>
    <w:p w14:paraId="370ED96D" w14:textId="78AD388C" w:rsidR="00EC34AC" w:rsidRDefault="00EC34AC" w:rsidP="00BF1F41">
      <w:pPr>
        <w:pStyle w:val="Heading1"/>
      </w:pPr>
      <w:bookmarkStart w:id="3" w:name="_Ref178064866"/>
      <w:r>
        <w:t>Introduction</w:t>
      </w:r>
    </w:p>
    <w:p w14:paraId="38608995" w14:textId="4F2C1B32" w:rsidR="00E072E1" w:rsidRPr="004C3952" w:rsidRDefault="005412A9" w:rsidP="00E072E1">
      <w:pPr>
        <w:pStyle w:val="BodyText"/>
      </w:pPr>
      <w:r>
        <w:t xml:space="preserve">While there has been discussion of 2-step RACH or similar enhancements within multiple work and study items within RAN, including Rel-15 NR, NR-U, URLLC, and </w:t>
      </w:r>
      <w:proofErr w:type="spellStart"/>
      <w:r>
        <w:t>NoMA</w:t>
      </w:r>
      <w:proofErr w:type="spellEnd"/>
      <w:r>
        <w:t xml:space="preserve">, the work item </w:t>
      </w:r>
      <w:r w:rsidR="00070C20">
        <w:t xml:space="preserve">2-step RACH for NR </w:t>
      </w:r>
      <w:r>
        <w:t xml:space="preserve">itself does not clearly identify the use cases or scenarios, thereby leaving this for further discussion. </w:t>
      </w:r>
      <w:r w:rsidR="009E0240">
        <w:t>In RAN1#96</w:t>
      </w:r>
      <w:r w:rsidR="0068131A">
        <w:t xml:space="preserve"> and #96bis</w:t>
      </w:r>
      <w:r w:rsidR="009E0240">
        <w:t xml:space="preserve">, some evaluation scenarios </w:t>
      </w:r>
      <w:r w:rsidR="00F004BD">
        <w:t xml:space="preserve">and parameters </w:t>
      </w:r>
      <w:r w:rsidR="009E0240">
        <w:t>were identified</w:t>
      </w:r>
      <w:r w:rsidR="00F004BD">
        <w:t xml:space="preserve"> focusing scheme evaluation on small cell scenarios</w:t>
      </w:r>
      <w:r w:rsidR="009E0240">
        <w:t xml:space="preserve">, </w:t>
      </w:r>
      <w:r w:rsidR="00F004BD">
        <w:t xml:space="preserve">which helps clarify the use cases somewhat, </w:t>
      </w:r>
      <w:r w:rsidR="0064738F">
        <w:t xml:space="preserve">although </w:t>
      </w:r>
      <w:r w:rsidR="00F004BD">
        <w:t>these are largely still left open.</w:t>
      </w:r>
      <w:r>
        <w:t xml:space="preserve"> In this paper, we consider use cases and scenarios suitable for 2-step RACH, making observations on the scenarios that can be inferred from the WID, potential benefits from 2-step RACH to the network, and proposing areas to focus evaluations in.</w:t>
      </w:r>
      <w:r w:rsidR="00CB7A13">
        <w:t xml:space="preserve"> </w:t>
      </w:r>
    </w:p>
    <w:p w14:paraId="548305A2" w14:textId="49764217" w:rsidR="004C3952" w:rsidRDefault="004C3952" w:rsidP="00BF5011">
      <w:pPr>
        <w:pStyle w:val="Heading1"/>
      </w:pPr>
      <w:r>
        <w:t>Use cases for 2-step RACH</w:t>
      </w:r>
    </w:p>
    <w:p w14:paraId="58D24ECF" w14:textId="6B3D2B8C" w:rsidR="004C3952" w:rsidRDefault="00F73CE4" w:rsidP="004C3952">
      <w:pPr>
        <w:pStyle w:val="BodyText"/>
      </w:pPr>
      <w:r>
        <w:t>In our understanding, 2-</w:t>
      </w:r>
      <w:r w:rsidR="004C3952">
        <w:t>step RACH</w:t>
      </w:r>
      <w:r>
        <w:t xml:space="preserve"> is motivated by two main use cases: efficient channel access in unlicensed spectrum (i.e. for NR-U), and transmission of small data packets.</w:t>
      </w:r>
    </w:p>
    <w:p w14:paraId="3CEA79FB" w14:textId="6FEA0E2B" w:rsidR="00FB022A" w:rsidRDefault="00F73CE4" w:rsidP="00791CAB">
      <w:pPr>
        <w:pStyle w:val="BodyText"/>
      </w:pPr>
      <w:r>
        <w:t>For NR-U,</w:t>
      </w:r>
      <w:r w:rsidR="00A521B8">
        <w:t xml:space="preserve"> </w:t>
      </w:r>
      <w:r w:rsidR="00FB022A">
        <w:t>b</w:t>
      </w:r>
      <w:r w:rsidR="007B1F3E">
        <w:t xml:space="preserve">oth </w:t>
      </w:r>
      <w:r w:rsidR="00A521B8">
        <w:t xml:space="preserve">the UE and gNB may need to go through a listen-before-talk (LBT) procedure for each RACH step, and so </w:t>
      </w:r>
      <w:r w:rsidR="00B033EC">
        <w:t xml:space="preserve">halving </w:t>
      </w:r>
      <w:r w:rsidR="00A521B8">
        <w:t xml:space="preserve">the number of </w:t>
      </w:r>
      <w:r w:rsidR="00B033EC">
        <w:t xml:space="preserve">LBT operations </w:t>
      </w:r>
      <w:r w:rsidR="007B1F3E">
        <w:t xml:space="preserve">via a 2-step RACH </w:t>
      </w:r>
      <w:r w:rsidR="00B033EC">
        <w:t xml:space="preserve">can </w:t>
      </w:r>
      <w:r w:rsidR="00B033EC" w:rsidRPr="00B033EC">
        <w:t xml:space="preserve">significantly </w:t>
      </w:r>
      <w:r w:rsidR="00B033EC">
        <w:t xml:space="preserve">decrease </w:t>
      </w:r>
      <w:r w:rsidR="00B033EC" w:rsidRPr="00B033EC">
        <w:t>the delay in connecting to the network</w:t>
      </w:r>
      <w:r w:rsidR="00B033EC">
        <w:t>.</w:t>
      </w:r>
      <w:r w:rsidR="00FB022A">
        <w:t xml:space="preserve"> We note that </w:t>
      </w:r>
      <w:r w:rsidR="007B1F3E">
        <w:t>NR-U operation targets small cell operation</w:t>
      </w:r>
      <w:r w:rsidR="00ED7A95">
        <w:t xml:space="preserve"> (the study used an </w:t>
      </w:r>
      <w:proofErr w:type="spellStart"/>
      <w:r w:rsidR="00ED7A95">
        <w:t>UMi</w:t>
      </w:r>
      <w:proofErr w:type="spellEnd"/>
      <w:r w:rsidR="00ED7A95">
        <w:t xml:space="preserve"> scenario with 23 dBm transmit power, 0 </w:t>
      </w:r>
      <w:proofErr w:type="spellStart"/>
      <w:r w:rsidR="00ED7A95">
        <w:t>dBi</w:t>
      </w:r>
      <w:proofErr w:type="spellEnd"/>
      <w:r w:rsidR="00ED7A95">
        <w:t xml:space="preserve"> gain antennas to investigate outdoor system level performance).</w:t>
      </w:r>
    </w:p>
    <w:p w14:paraId="72EFD7E3" w14:textId="3D18A683" w:rsidR="00F73CE4" w:rsidRDefault="00ED7A95" w:rsidP="004C3952">
      <w:pPr>
        <w:pStyle w:val="BodyText"/>
      </w:pPr>
      <w:r>
        <w:t>For small packet data transmission,</w:t>
      </w:r>
      <w:r w:rsidR="00CD1B16">
        <w:t xml:space="preserve"> it is well known from prior studies that significant amounts of traffic can </w:t>
      </w:r>
      <w:r w:rsidR="000E5B79">
        <w:t xml:space="preserve">have a small packet size. For example, the </w:t>
      </w:r>
      <w:proofErr w:type="spellStart"/>
      <w:r w:rsidR="000E5B79">
        <w:t>eDDA</w:t>
      </w:r>
      <w:proofErr w:type="spellEnd"/>
      <w:r w:rsidR="000E5B79">
        <w:t xml:space="preserve"> study </w:t>
      </w:r>
      <w:r w:rsidR="00E72F44">
        <w:fldChar w:fldCharType="begin"/>
      </w:r>
      <w:r w:rsidR="00E72F44">
        <w:instrText xml:space="preserve"> REF _Ref1152900 \r \h </w:instrText>
      </w:r>
      <w:r w:rsidR="00E72F44">
        <w:fldChar w:fldCharType="separate"/>
      </w:r>
      <w:r w:rsidR="00E72F44">
        <w:t>[2]</w:t>
      </w:r>
      <w:r w:rsidR="00E72F44">
        <w:fldChar w:fldCharType="end"/>
      </w:r>
      <w:r w:rsidR="00E72F44">
        <w:t xml:space="preserve"> </w:t>
      </w:r>
      <w:r w:rsidR="000E5B79">
        <w:t xml:space="preserve">included traffic models of heavier background smartphone traffic where packets sizes were on the order of a median of </w:t>
      </w:r>
      <w:r w:rsidR="000E5B79" w:rsidRPr="006B5E57">
        <w:t>100</w:t>
      </w:r>
      <w:r w:rsidR="006B5E57">
        <w:t xml:space="preserve"> </w:t>
      </w:r>
      <w:r w:rsidR="000E5B79">
        <w:t xml:space="preserve">bytes, but bursty. The overhead from </w:t>
      </w:r>
      <w:r w:rsidR="00565728">
        <w:t>RRC connection setup or RRC resume for such small packets is significant</w:t>
      </w:r>
      <w:r w:rsidR="00862AE2">
        <w:t>, and so shorter RACH procedures can be appealing.</w:t>
      </w:r>
    </w:p>
    <w:p w14:paraId="45896EF3" w14:textId="3A8B42E7" w:rsidR="0038582E" w:rsidRDefault="0038582E" w:rsidP="004C3952">
      <w:pPr>
        <w:pStyle w:val="BodyText"/>
      </w:pPr>
      <w:r>
        <w:t>Another possibility is to support bursty small packet data in RRC_CONNECTED</w:t>
      </w:r>
      <w:r w:rsidR="00CF7D63">
        <w:t>.  In such scenarios, uplink overhead can be reduced by not configuring the UE with SR and/or setting the timing advance timer short enough such that the UE releases uplink resources.  The use of 2-step RACH may be better than Type 1 or Type 2 configured grants.  Configured grants must trade off latency for efficiency by allocating a sufficiently large grant to handle the expected packet sizes from the UE while meeting latency requirements: a large grant can ensure low latency but is less efficient.  Type 2 configured grants can improve performance, but requires higher PDCCH overhead</w:t>
      </w:r>
      <w:r w:rsidR="006646AC">
        <w:t>, and knowledge of how much data the UE has in its buffer is needed, which is difficult for bursty small packets.</w:t>
      </w:r>
    </w:p>
    <w:p w14:paraId="32F16A41" w14:textId="6D43C152" w:rsidR="002C7113" w:rsidRDefault="002C7113" w:rsidP="004C3952">
      <w:pPr>
        <w:pStyle w:val="BodyText"/>
      </w:pPr>
      <w:r>
        <w:t xml:space="preserve">While </w:t>
      </w:r>
      <w:r w:rsidR="00557C64">
        <w:t xml:space="preserve">a shorter RACH procedure can be beneficial to support small packet transmission, it is not as clear that </w:t>
      </w:r>
      <w:r w:rsidR="004C0186">
        <w:t xml:space="preserve">high levels of effort to optimize </w:t>
      </w:r>
      <w:proofErr w:type="spellStart"/>
      <w:r w:rsidR="00557C64">
        <w:t>msgA</w:t>
      </w:r>
      <w:proofErr w:type="spellEnd"/>
      <w:r w:rsidR="00557C64">
        <w:t xml:space="preserve"> capacity </w:t>
      </w:r>
      <w:r w:rsidR="004C0186">
        <w:t xml:space="preserve">are </w:t>
      </w:r>
      <w:r w:rsidR="00557C64">
        <w:t xml:space="preserve">needed. The WID </w:t>
      </w:r>
      <w:r w:rsidR="00E72F44">
        <w:fldChar w:fldCharType="begin"/>
      </w:r>
      <w:r w:rsidR="00E72F44">
        <w:instrText xml:space="preserve"> REF _Ref534127550 \r \h </w:instrText>
      </w:r>
      <w:r w:rsidR="00E72F44">
        <w:fldChar w:fldCharType="separate"/>
      </w:r>
      <w:r w:rsidR="00E72F44">
        <w:t>[1]</w:t>
      </w:r>
      <w:r w:rsidR="00E72F44">
        <w:fldChar w:fldCharType="end"/>
      </w:r>
      <w:r w:rsidR="00E72F44">
        <w:t xml:space="preserve"> </w:t>
      </w:r>
      <w:r w:rsidR="00557C64">
        <w:t xml:space="preserve">focuses on </w:t>
      </w:r>
      <w:proofErr w:type="gramStart"/>
      <w:r w:rsidR="00557C64">
        <w:t>contention based</w:t>
      </w:r>
      <w:proofErr w:type="gramEnd"/>
      <w:r w:rsidR="00557C64">
        <w:t xml:space="preserve"> operation and user plane data is supported as in Rel-15 in RRC_CONNECTED state. </w:t>
      </w:r>
      <w:r w:rsidR="008F0290">
        <w:t xml:space="preserve">The UE requires RACH transmission in RRC_CONNECTED operation when it does not have an uplink (e.g. after its timing alignment timer expires), and so channel state information needed for good </w:t>
      </w:r>
      <w:proofErr w:type="spellStart"/>
      <w:r w:rsidR="008F0290">
        <w:t>msgA</w:t>
      </w:r>
      <w:proofErr w:type="spellEnd"/>
      <w:r w:rsidR="008F0290">
        <w:t xml:space="preserve"> link adaption is not likely to be available. However, </w:t>
      </w:r>
      <w:r w:rsidR="0008666C">
        <w:t xml:space="preserve">uplink </w:t>
      </w:r>
      <w:r w:rsidR="008F0290">
        <w:t xml:space="preserve">CSI can be </w:t>
      </w:r>
      <w:r w:rsidR="0008666C">
        <w:t xml:space="preserve">obtained from the </w:t>
      </w:r>
      <w:proofErr w:type="spellStart"/>
      <w:r w:rsidR="0008666C">
        <w:lastRenderedPageBreak/>
        <w:t>msgA</w:t>
      </w:r>
      <w:proofErr w:type="spellEnd"/>
      <w:r w:rsidR="0008666C">
        <w:t xml:space="preserve"> transmission, and then used in subsequent uplink grants. Therefore, it seems most beneficial </w:t>
      </w:r>
      <w:r w:rsidR="004C0186">
        <w:t xml:space="preserve">from a capacity viewpoint </w:t>
      </w:r>
      <w:r w:rsidR="0008666C">
        <w:t xml:space="preserve">to quickly complete the RACH procedure and to get good uplink CSI </w:t>
      </w:r>
      <w:r w:rsidR="00E72F44">
        <w:t xml:space="preserve">and therefore capacity </w:t>
      </w:r>
      <w:r w:rsidR="0008666C">
        <w:t xml:space="preserve">for PUSCH transmissions following </w:t>
      </w:r>
      <w:proofErr w:type="spellStart"/>
      <w:r w:rsidR="0008666C">
        <w:t>msgA</w:t>
      </w:r>
      <w:proofErr w:type="spellEnd"/>
      <w:r w:rsidR="0008666C">
        <w:t xml:space="preserve">, rather than </w:t>
      </w:r>
      <w:r w:rsidR="00E72F44">
        <w:t xml:space="preserve">capacity for </w:t>
      </w:r>
      <w:proofErr w:type="spellStart"/>
      <w:r w:rsidR="0008666C">
        <w:t>msgA</w:t>
      </w:r>
      <w:proofErr w:type="spellEnd"/>
      <w:r w:rsidR="0008666C">
        <w:t xml:space="preserve"> itself.</w:t>
      </w:r>
    </w:p>
    <w:p w14:paraId="168BAEA7" w14:textId="47573D70" w:rsidR="006C4727" w:rsidRDefault="006C4727" w:rsidP="008A6C27">
      <w:pPr>
        <w:pStyle w:val="BodyText"/>
      </w:pPr>
      <w:r>
        <w:t xml:space="preserve">On the other hand, </w:t>
      </w:r>
      <w:r w:rsidR="00D3653C">
        <w:rPr>
          <w:rFonts w:cs="Arial"/>
        </w:rPr>
        <w:t>t</w:t>
      </w:r>
      <w:r w:rsidR="00D3653C" w:rsidRPr="00AF6DFE">
        <w:rPr>
          <w:rFonts w:cs="Arial"/>
        </w:rPr>
        <w:t>he S</w:t>
      </w:r>
      <w:r w:rsidR="00D3653C">
        <w:rPr>
          <w:rFonts w:cs="Arial"/>
        </w:rPr>
        <w:t>I</w:t>
      </w:r>
      <w:r w:rsidR="00D3653C" w:rsidRPr="00AF6DFE">
        <w:rPr>
          <w:rFonts w:cs="Arial"/>
        </w:rPr>
        <w:t>NR in a cell can be quite high over a large part of a cell</w:t>
      </w:r>
      <w:r w:rsidR="00D3653C">
        <w:rPr>
          <w:rFonts w:cs="Arial"/>
        </w:rPr>
        <w:t xml:space="preserve">, but </w:t>
      </w:r>
      <w:r w:rsidR="008A6C27">
        <w:rPr>
          <w:rFonts w:cs="Arial"/>
        </w:rPr>
        <w:t xml:space="preserve">rather lower </w:t>
      </w:r>
      <w:r w:rsidR="00D3653C">
        <w:rPr>
          <w:rFonts w:cs="Arial"/>
        </w:rPr>
        <w:t>at the cell edge</w:t>
      </w:r>
      <w:r w:rsidR="00D3653C" w:rsidRPr="00AF6DFE">
        <w:rPr>
          <w:rFonts w:cs="Arial"/>
        </w:rPr>
        <w:t>.</w:t>
      </w:r>
      <w:r w:rsidR="000B2FA4">
        <w:rPr>
          <w:rFonts w:cs="Arial"/>
        </w:rPr>
        <w:t xml:space="preserve"> </w:t>
      </w:r>
      <w:r w:rsidR="00F96D1E">
        <w:rPr>
          <w:rFonts w:cs="Arial"/>
        </w:rPr>
        <w:t xml:space="preserve">For example, IMT 2020 requirements </w:t>
      </w:r>
      <w:r w:rsidR="003F56C2">
        <w:rPr>
          <w:rFonts w:cs="Arial"/>
        </w:rPr>
        <w:fldChar w:fldCharType="begin"/>
      </w:r>
      <w:r w:rsidR="003F56C2">
        <w:rPr>
          <w:rFonts w:cs="Arial"/>
        </w:rPr>
        <w:instrText xml:space="preserve"> REF _Ref7815434 \r \h </w:instrText>
      </w:r>
      <w:r w:rsidR="003F56C2">
        <w:rPr>
          <w:rFonts w:cs="Arial"/>
        </w:rPr>
      </w:r>
      <w:r w:rsidR="003F56C2">
        <w:rPr>
          <w:rFonts w:cs="Arial"/>
        </w:rPr>
        <w:fldChar w:fldCharType="separate"/>
      </w:r>
      <w:r w:rsidR="003F56C2">
        <w:rPr>
          <w:rFonts w:cs="Arial"/>
        </w:rPr>
        <w:t>[3]</w:t>
      </w:r>
      <w:r w:rsidR="003F56C2">
        <w:rPr>
          <w:rFonts w:cs="Arial"/>
        </w:rPr>
        <w:fldChar w:fldCharType="end"/>
      </w:r>
      <w:r w:rsidR="00F96D1E">
        <w:rPr>
          <w:rFonts w:cs="Arial"/>
        </w:rPr>
        <w:t xml:space="preserve"> for rural </w:t>
      </w:r>
      <w:proofErr w:type="spellStart"/>
      <w:r w:rsidR="00F96D1E">
        <w:rPr>
          <w:rFonts w:cs="Arial"/>
        </w:rPr>
        <w:t>eMBB</w:t>
      </w:r>
      <w:proofErr w:type="spellEnd"/>
      <w:r w:rsidR="00F96D1E">
        <w:rPr>
          <w:rFonts w:cs="Arial"/>
        </w:rPr>
        <w:t xml:space="preserve"> are 3.3 bps/Hz mean user throughput, but 0.12 bps/Hz for 5%-</w:t>
      </w:r>
      <w:proofErr w:type="spellStart"/>
      <w:r w:rsidR="00F96D1E">
        <w:rPr>
          <w:rFonts w:cs="Arial"/>
        </w:rPr>
        <w:t>ile</w:t>
      </w:r>
      <w:proofErr w:type="spellEnd"/>
      <w:r w:rsidR="00F96D1E">
        <w:rPr>
          <w:rFonts w:cs="Arial"/>
        </w:rPr>
        <w:t xml:space="preserve"> user throughput</w:t>
      </w:r>
      <w:r w:rsidR="00F96D1E" w:rsidRPr="00AF6DFE">
        <w:rPr>
          <w:rFonts w:cs="Arial"/>
        </w:rPr>
        <w:t>.</w:t>
      </w:r>
      <w:r w:rsidR="00F96D1E">
        <w:rPr>
          <w:rFonts w:cs="Arial"/>
        </w:rPr>
        <w:t xml:space="preserve"> </w:t>
      </w:r>
      <w:r>
        <w:t xml:space="preserve">Therefore, limiting the </w:t>
      </w:r>
      <w:proofErr w:type="spellStart"/>
      <w:r>
        <w:t>msgA</w:t>
      </w:r>
      <w:proofErr w:type="spellEnd"/>
      <w:r>
        <w:t xml:space="preserve"> payload to only the 5% coverage would preclude UEs in </w:t>
      </w:r>
      <w:proofErr w:type="gramStart"/>
      <w:r>
        <w:t>the majority of</w:t>
      </w:r>
      <w:proofErr w:type="gramEnd"/>
      <w:r>
        <w:t xml:space="preserve"> the cell from being able to transmit substantially larger payload sizes.</w:t>
      </w:r>
    </w:p>
    <w:p w14:paraId="6C86E7B6" w14:textId="77777777" w:rsidR="00297F57" w:rsidRDefault="00297F57" w:rsidP="00297F57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7AAE206A" w14:textId="0913349F" w:rsidR="00851C77" w:rsidRDefault="00851C77" w:rsidP="00297F57">
      <w:pPr>
        <w:pStyle w:val="BodyText"/>
        <w:numPr>
          <w:ilvl w:val="0"/>
          <w:numId w:val="25"/>
        </w:numPr>
        <w:spacing w:after="0"/>
      </w:pPr>
      <w:r>
        <w:t>NR-U is a strong use case for 2-step RACH, due to its benefits for reduced listen-before-talk operations.</w:t>
      </w:r>
    </w:p>
    <w:p w14:paraId="0E742CFA" w14:textId="44869926" w:rsidR="00297F57" w:rsidRDefault="00297F57" w:rsidP="00297F57">
      <w:pPr>
        <w:pStyle w:val="BodyText"/>
        <w:numPr>
          <w:ilvl w:val="0"/>
          <w:numId w:val="25"/>
        </w:numPr>
        <w:spacing w:after="0"/>
      </w:pPr>
      <w:r>
        <w:t xml:space="preserve">The capacity benefit for 2-step RACH used with small data applications is not likely to come from optimizing the capacity of </w:t>
      </w:r>
      <w:proofErr w:type="spellStart"/>
      <w:r>
        <w:t>msgA</w:t>
      </w:r>
      <w:proofErr w:type="spellEnd"/>
      <w:r>
        <w:t xml:space="preserve"> PUSCH </w:t>
      </w:r>
    </w:p>
    <w:p w14:paraId="33DC12AC" w14:textId="7C4D1229" w:rsidR="00297F57" w:rsidRDefault="00297F57" w:rsidP="00297F57">
      <w:pPr>
        <w:pStyle w:val="BodyText"/>
        <w:numPr>
          <w:ilvl w:val="1"/>
          <w:numId w:val="25"/>
        </w:numPr>
        <w:spacing w:after="0"/>
      </w:pPr>
      <w:r>
        <w:t xml:space="preserve">Capacity of PUSCH that can be scheduled after </w:t>
      </w:r>
      <w:proofErr w:type="spellStart"/>
      <w:r>
        <w:t>msgB</w:t>
      </w:r>
      <w:proofErr w:type="spellEnd"/>
      <w:r>
        <w:t xml:space="preserve"> can be substantially better than </w:t>
      </w:r>
      <w:proofErr w:type="spellStart"/>
      <w:r>
        <w:t>msgA</w:t>
      </w:r>
      <w:proofErr w:type="spellEnd"/>
      <w:r>
        <w:t xml:space="preserve"> due to better link adaptation, scheduling flexibility, etc.</w:t>
      </w:r>
    </w:p>
    <w:p w14:paraId="33BEAAE7" w14:textId="71E3E18A" w:rsidR="00702DAF" w:rsidRDefault="00702DAF" w:rsidP="00702DAF">
      <w:pPr>
        <w:pStyle w:val="BodyText"/>
        <w:numPr>
          <w:ilvl w:val="0"/>
          <w:numId w:val="25"/>
        </w:numPr>
        <w:spacing w:after="0"/>
      </w:pPr>
      <w:r>
        <w:t>On the other hand</w:t>
      </w:r>
      <w:r w:rsidR="008034A5">
        <w:t>,</w:t>
      </w:r>
      <w:r>
        <w:t xml:space="preserve"> 2-step RACH seems well suited to efficiently carry bursty small packets in RRC_CONNECTED UEs with low latency</w:t>
      </w:r>
      <w:r w:rsidR="001772A4">
        <w:t>.</w:t>
      </w:r>
    </w:p>
    <w:p w14:paraId="05503CF5" w14:textId="42824F82" w:rsidR="006C4727" w:rsidRDefault="00702DAF" w:rsidP="00702DAF">
      <w:pPr>
        <w:pStyle w:val="BodyText"/>
        <w:numPr>
          <w:ilvl w:val="0"/>
          <w:numId w:val="25"/>
        </w:numPr>
        <w:spacing w:after="0"/>
      </w:pPr>
      <w:r>
        <w:t xml:space="preserve">Also, </w:t>
      </w:r>
      <w:r w:rsidR="006C4727">
        <w:t xml:space="preserve">SNR is likely to be quite high over a substantial part of </w:t>
      </w:r>
      <w:r>
        <w:t xml:space="preserve">e.g. a small </w:t>
      </w:r>
      <w:r w:rsidR="006C4727">
        <w:t xml:space="preserve">cell, so some </w:t>
      </w:r>
      <w:r w:rsidR="001C2531">
        <w:t xml:space="preserve">flexibility </w:t>
      </w:r>
      <w:r w:rsidR="006C4727">
        <w:t xml:space="preserve">to support different </w:t>
      </w:r>
      <w:proofErr w:type="spellStart"/>
      <w:r w:rsidR="006C4727">
        <w:t>msgA</w:t>
      </w:r>
      <w:proofErr w:type="spellEnd"/>
      <w:r w:rsidR="006C4727">
        <w:t xml:space="preserve"> sizes has potential.</w:t>
      </w:r>
    </w:p>
    <w:p w14:paraId="1C183FBD" w14:textId="77777777" w:rsidR="00297F57" w:rsidRDefault="00297F57" w:rsidP="00297F57">
      <w:pPr>
        <w:pStyle w:val="BodyText"/>
        <w:spacing w:after="0"/>
      </w:pPr>
      <w:r w:rsidRPr="0063716F">
        <w:rPr>
          <w:b/>
        </w:rPr>
        <w:t>Proposals</w:t>
      </w:r>
      <w:r>
        <w:t>:</w:t>
      </w:r>
    </w:p>
    <w:p w14:paraId="6951F3D9" w14:textId="50B5F6BF" w:rsidR="00297F57" w:rsidRDefault="00297F57" w:rsidP="00297F57">
      <w:pPr>
        <w:pStyle w:val="BodyText"/>
        <w:numPr>
          <w:ilvl w:val="0"/>
          <w:numId w:val="26"/>
        </w:numPr>
        <w:spacing w:after="0"/>
      </w:pPr>
      <w:r>
        <w:t xml:space="preserve">2-step RACH designs </w:t>
      </w:r>
      <w:r w:rsidR="00BC72C8">
        <w:t xml:space="preserve">and evaluations </w:t>
      </w:r>
      <w:r>
        <w:t xml:space="preserve">focus on </w:t>
      </w:r>
      <w:r w:rsidR="00BC72C8">
        <w:t xml:space="preserve">robustness rather than performance with high </w:t>
      </w:r>
      <w:r w:rsidR="00AA3177">
        <w:t>capacity</w:t>
      </w:r>
      <w:r w:rsidR="00AA3177" w:rsidDel="00AA3177">
        <w:t xml:space="preserve"> </w:t>
      </w:r>
    </w:p>
    <w:p w14:paraId="3F32B0C5" w14:textId="76BFDF67" w:rsidR="006C4727" w:rsidRDefault="006C4727" w:rsidP="00AF16C6">
      <w:pPr>
        <w:pStyle w:val="BodyText"/>
        <w:numPr>
          <w:ilvl w:val="1"/>
          <w:numId w:val="26"/>
        </w:numPr>
        <w:spacing w:after="0"/>
      </w:pPr>
      <w:r>
        <w:t xml:space="preserve">Study the benefit of variable </w:t>
      </w:r>
      <w:proofErr w:type="spellStart"/>
      <w:r>
        <w:t>msgA</w:t>
      </w:r>
      <w:proofErr w:type="spellEnd"/>
      <w:r>
        <w:t xml:space="preserve"> payload size</w:t>
      </w:r>
    </w:p>
    <w:p w14:paraId="61B5B278" w14:textId="400DE6FE" w:rsidR="00297F57" w:rsidRDefault="00297F57" w:rsidP="004C3952">
      <w:pPr>
        <w:pStyle w:val="BodyText"/>
      </w:pPr>
    </w:p>
    <w:p w14:paraId="3227D5E8" w14:textId="19EE300A" w:rsidR="00CD1B16" w:rsidRDefault="0008666C" w:rsidP="004C3952">
      <w:pPr>
        <w:pStyle w:val="BodyText"/>
      </w:pPr>
      <w:r>
        <w:t>Regarding the scenarios for 2-step RACH, it seems clear that the WID targets small cell operation, based on the following text:</w:t>
      </w:r>
    </w:p>
    <w:p w14:paraId="7897D5DD" w14:textId="77777777" w:rsidR="00F73CE4" w:rsidRDefault="00F73CE4" w:rsidP="00F73CE4">
      <w:pPr>
        <w:numPr>
          <w:ilvl w:val="0"/>
          <w:numId w:val="23"/>
        </w:numPr>
        <w:spacing w:after="0"/>
        <w:ind w:left="927"/>
        <w:rPr>
          <w:bCs/>
        </w:rPr>
      </w:pPr>
      <w:r>
        <w:rPr>
          <w:rFonts w:hint="eastAsia"/>
          <w:bCs/>
        </w:rPr>
        <w:t>Channel structure</w:t>
      </w:r>
      <w:r>
        <w:rPr>
          <w:bCs/>
        </w:rPr>
        <w:t xml:space="preserve"> of </w:t>
      </w:r>
      <w:proofErr w:type="spellStart"/>
      <w:r w:rsidRPr="00B74664">
        <w:rPr>
          <w:bCs/>
        </w:rPr>
        <w:t>msgA</w:t>
      </w:r>
      <w:proofErr w:type="spellEnd"/>
      <w:r>
        <w:rPr>
          <w:bCs/>
        </w:rPr>
        <w:t xml:space="preserve"> is Preamble and PUSCH carrying payload (RAN1)</w:t>
      </w:r>
    </w:p>
    <w:p w14:paraId="73F46915" w14:textId="77777777" w:rsidR="00F73CE4" w:rsidRDefault="00F73CE4" w:rsidP="00F73CE4">
      <w:pPr>
        <w:numPr>
          <w:ilvl w:val="1"/>
          <w:numId w:val="23"/>
        </w:numPr>
        <w:spacing w:after="0"/>
        <w:ind w:left="1647"/>
        <w:rPr>
          <w:bCs/>
        </w:rPr>
      </w:pPr>
      <w:r>
        <w:rPr>
          <w:bCs/>
        </w:rPr>
        <w:t xml:space="preserve">Only reuse the Rel-15 NR PRACH Preambles design. </w:t>
      </w:r>
    </w:p>
    <w:p w14:paraId="027036C1" w14:textId="77777777" w:rsidR="00F73CE4" w:rsidRDefault="00F73CE4" w:rsidP="00F73CE4">
      <w:pPr>
        <w:numPr>
          <w:ilvl w:val="1"/>
          <w:numId w:val="23"/>
        </w:numPr>
        <w:spacing w:after="0"/>
        <w:ind w:left="1647"/>
        <w:rPr>
          <w:bCs/>
        </w:rPr>
      </w:pPr>
      <w:r>
        <w:rPr>
          <w:bCs/>
        </w:rPr>
        <w:t xml:space="preserve">Only reuse the Rel-15 NR PUSCH including Rel-15 DMRS for transmission of payload of </w:t>
      </w:r>
      <w:proofErr w:type="spellStart"/>
      <w:r>
        <w:rPr>
          <w:bCs/>
        </w:rPr>
        <w:t>msgA</w:t>
      </w:r>
      <w:proofErr w:type="spellEnd"/>
      <w:r>
        <w:rPr>
          <w:bCs/>
        </w:rPr>
        <w:t>)</w:t>
      </w:r>
    </w:p>
    <w:p w14:paraId="25F141C9" w14:textId="77777777" w:rsidR="00F73CE4" w:rsidRDefault="00F73CE4" w:rsidP="00F73CE4">
      <w:pPr>
        <w:numPr>
          <w:ilvl w:val="2"/>
          <w:numId w:val="23"/>
        </w:numPr>
        <w:spacing w:after="0"/>
        <w:ind w:left="2367"/>
        <w:rPr>
          <w:bCs/>
        </w:rPr>
      </w:pPr>
      <w:r>
        <w:rPr>
          <w:bCs/>
        </w:rPr>
        <w:t>No new CP length and no sub-PRB guard subcarrier(s)</w:t>
      </w:r>
    </w:p>
    <w:p w14:paraId="3375944A" w14:textId="77777777" w:rsidR="00F73CE4" w:rsidRPr="00A56677" w:rsidRDefault="00F73CE4" w:rsidP="00F73CE4">
      <w:pPr>
        <w:spacing w:after="0"/>
        <w:ind w:left="1985" w:firstLine="22"/>
        <w:rPr>
          <w:bCs/>
          <w:highlight w:val="green"/>
        </w:rPr>
      </w:pPr>
      <w:r>
        <w:rPr>
          <w:bCs/>
        </w:rPr>
        <w:t xml:space="preserve">Note 1: The above sub-bullet is to ensure </w:t>
      </w:r>
      <w:r w:rsidRPr="00D1407E">
        <w:rPr>
          <w:bCs/>
        </w:rPr>
        <w:t>that signal structure optimizations for any specific cell size (e.g. cells with RTT larger than Rel-15</w:t>
      </w:r>
      <w:r>
        <w:rPr>
          <w:bCs/>
        </w:rPr>
        <w:t xml:space="preserve"> </w:t>
      </w:r>
      <w:r w:rsidRPr="00D1407E">
        <w:rPr>
          <w:bCs/>
        </w:rPr>
        <w:t>PUSCH CP duration) are not pursued.</w:t>
      </w:r>
    </w:p>
    <w:p w14:paraId="2F9B6C55" w14:textId="7D548BAF" w:rsidR="00F73CE4" w:rsidRDefault="00F73CE4" w:rsidP="004C3952">
      <w:pPr>
        <w:pStyle w:val="BodyText"/>
      </w:pPr>
    </w:p>
    <w:p w14:paraId="566783DB" w14:textId="727064D3" w:rsidR="00EC0E13" w:rsidRDefault="0008666C" w:rsidP="004C3952">
      <w:pPr>
        <w:pStyle w:val="BodyText"/>
      </w:pPr>
      <w:r>
        <w:t xml:space="preserve">We observe that Rel-15 PRACH and PUSCH (including its DMRS) are to be used without any signal structure optimizations for cells with large </w:t>
      </w:r>
      <w:proofErr w:type="gramStart"/>
      <w:r>
        <w:t>round trip</w:t>
      </w:r>
      <w:proofErr w:type="gramEnd"/>
      <w:r>
        <w:t xml:space="preserve"> time. If 2-step RACH is used in cells with large RTT, and the </w:t>
      </w:r>
      <w:proofErr w:type="spellStart"/>
      <w:r>
        <w:t>msgA</w:t>
      </w:r>
      <w:proofErr w:type="spellEnd"/>
      <w:r>
        <w:t xml:space="preserve"> PUSCHs collide</w:t>
      </w:r>
      <w:r w:rsidR="00EC0E13">
        <w:t xml:space="preserve"> with other PUSCHs (either carrying </w:t>
      </w:r>
      <w:proofErr w:type="spellStart"/>
      <w:r w:rsidR="00EC0E13">
        <w:t>msgA</w:t>
      </w:r>
      <w:proofErr w:type="spellEnd"/>
      <w:r w:rsidR="00EC0E13">
        <w:t xml:space="preserve"> or not) with timing differences greater than a CP collide, the loss of orthogonality will clearly degrade performance. Therefore, studies of performance for 2-step RACH collision seem only needed for small cell scenarios where Rel-15 signal structures support them. On the other hand, small packet transmission can occur in any size cell, and so </w:t>
      </w:r>
      <w:r w:rsidR="00E81F89">
        <w:t xml:space="preserve">2-step RACH operation should not be limited to only small cell scenarios. The gNB can mitigate collisions of </w:t>
      </w:r>
      <w:proofErr w:type="spellStart"/>
      <w:r w:rsidR="00E81F89">
        <w:t>msgA</w:t>
      </w:r>
      <w:proofErr w:type="spellEnd"/>
      <w:r w:rsidR="00E81F89">
        <w:t xml:space="preserve"> PUSCH by managing the amount of 2-step RACH resources and UEs, by using UE uplink transmissions including SRS to maintain time alignment, etc.</w:t>
      </w:r>
    </w:p>
    <w:p w14:paraId="01261CDA" w14:textId="3351ECAA" w:rsidR="00E81F89" w:rsidRDefault="00E81F89" w:rsidP="0063716F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68F111C5" w14:textId="0A52B5E1" w:rsidR="00E81F89" w:rsidRDefault="00E81F89" w:rsidP="0063716F">
      <w:pPr>
        <w:pStyle w:val="BodyText"/>
        <w:numPr>
          <w:ilvl w:val="0"/>
          <w:numId w:val="25"/>
        </w:numPr>
        <w:spacing w:after="0"/>
      </w:pPr>
      <w:r>
        <w:t>The 2-step RACH work item objectives target performance in small cell scenarios</w:t>
      </w:r>
    </w:p>
    <w:p w14:paraId="2218258C" w14:textId="5CD8D88E" w:rsidR="00693A79" w:rsidRDefault="00693A79" w:rsidP="00693A79">
      <w:pPr>
        <w:pStyle w:val="BodyText"/>
        <w:numPr>
          <w:ilvl w:val="1"/>
          <w:numId w:val="25"/>
        </w:numPr>
        <w:spacing w:after="0"/>
      </w:pPr>
      <w:r>
        <w:t xml:space="preserve">NR-U is a primary use case for 2-step RACH </w:t>
      </w:r>
      <w:r w:rsidR="00341C30">
        <w:t>and</w:t>
      </w:r>
      <w:r>
        <w:t xml:space="preserve"> targets small cells</w:t>
      </w:r>
    </w:p>
    <w:p w14:paraId="39B8DAE4" w14:textId="5F5A3F29" w:rsidR="00E81F89" w:rsidRDefault="00E81F89" w:rsidP="00E81F89">
      <w:pPr>
        <w:pStyle w:val="BodyText"/>
        <w:numPr>
          <w:ilvl w:val="0"/>
          <w:numId w:val="25"/>
        </w:numPr>
      </w:pPr>
      <w:r>
        <w:lastRenderedPageBreak/>
        <w:t xml:space="preserve">gNB implementation can compensate for performance degradations of 2-step RACH </w:t>
      </w:r>
      <w:proofErr w:type="spellStart"/>
      <w:r>
        <w:t>msgA</w:t>
      </w:r>
      <w:proofErr w:type="spellEnd"/>
      <w:r>
        <w:t xml:space="preserve"> PUSCH in large cell scenarios</w:t>
      </w:r>
    </w:p>
    <w:p w14:paraId="24360121" w14:textId="2701321D" w:rsidR="00E81F89" w:rsidRDefault="00E81F89" w:rsidP="00693A79">
      <w:pPr>
        <w:pStyle w:val="BodyText"/>
        <w:spacing w:after="0"/>
      </w:pPr>
      <w:r w:rsidRPr="0063716F">
        <w:rPr>
          <w:b/>
        </w:rPr>
        <w:t>Proposals</w:t>
      </w:r>
      <w:r>
        <w:t>:</w:t>
      </w:r>
    </w:p>
    <w:p w14:paraId="73EC4D76" w14:textId="02F24E78" w:rsidR="00E81F89" w:rsidRDefault="00012964" w:rsidP="00693A79">
      <w:pPr>
        <w:pStyle w:val="BodyText"/>
        <w:numPr>
          <w:ilvl w:val="0"/>
          <w:numId w:val="26"/>
        </w:numPr>
        <w:spacing w:after="0"/>
      </w:pPr>
      <w:r>
        <w:t>2-step RACH design</w:t>
      </w:r>
      <w:r w:rsidR="00D448B9">
        <w:t>s</w:t>
      </w:r>
      <w:r>
        <w:t xml:space="preserve"> and evaluation</w:t>
      </w:r>
      <w:r w:rsidR="00D448B9">
        <w:t>s</w:t>
      </w:r>
      <w:r>
        <w:t xml:space="preserve"> target small cell scenarios</w:t>
      </w:r>
      <w:r w:rsidR="009B00B9">
        <w:t>, but do not preclude operation in cells</w:t>
      </w:r>
      <w:r w:rsidR="00D448B9">
        <w:t xml:space="preserve"> with RTT&gt;CP</w:t>
      </w:r>
    </w:p>
    <w:p w14:paraId="4845DC55" w14:textId="7E3EDCE3" w:rsidR="00012964" w:rsidRDefault="00454E62" w:rsidP="00693A79">
      <w:pPr>
        <w:pStyle w:val="BodyText"/>
        <w:numPr>
          <w:ilvl w:val="1"/>
          <w:numId w:val="26"/>
        </w:numPr>
        <w:spacing w:after="0"/>
      </w:pPr>
      <w:r w:rsidRPr="00454E62">
        <w:t xml:space="preserve">Parameters for evaluations such as maximum coupling loss / minimum SNR, UE speed, etc. should be set accordingly </w:t>
      </w:r>
    </w:p>
    <w:p w14:paraId="4CACEA13" w14:textId="2DD016B4" w:rsidR="00693A79" w:rsidRDefault="00693A79" w:rsidP="00693A79">
      <w:pPr>
        <w:pStyle w:val="BodyText"/>
        <w:numPr>
          <w:ilvl w:val="1"/>
          <w:numId w:val="26"/>
        </w:numPr>
      </w:pPr>
      <w:r>
        <w:t>Performance enhancements for RTT&gt;CP are left to gNB implementation</w:t>
      </w:r>
    </w:p>
    <w:bookmarkEnd w:id="3"/>
    <w:p w14:paraId="5300F849" w14:textId="14EDF058" w:rsidR="00C01F33" w:rsidRPr="00CE0424" w:rsidRDefault="00C01F33" w:rsidP="00A5623E">
      <w:pPr>
        <w:pStyle w:val="Heading1"/>
      </w:pPr>
      <w:r w:rsidRPr="00CE0424">
        <w:t>Conclusion</w:t>
      </w:r>
    </w:p>
    <w:p w14:paraId="6988DE6C" w14:textId="39F44556" w:rsidR="00312B3C" w:rsidRPr="004C3952" w:rsidRDefault="00312B3C" w:rsidP="00312B3C">
      <w:pPr>
        <w:pStyle w:val="BodyText"/>
      </w:pPr>
      <w:r>
        <w:t xml:space="preserve">We have considered use cases and scenarios suitable for 2-step RACH, </w:t>
      </w:r>
      <w:r w:rsidR="001D04CD">
        <w:t xml:space="preserve">including </w:t>
      </w:r>
      <w:r>
        <w:t>the scenarios that can be inferred from the WID, potential benefits from 2-step RACH to the network, and areas to focus evaluations in.</w:t>
      </w:r>
      <w:r w:rsidR="001D04CD">
        <w:t xml:space="preserve"> We drew the following observations, leading to the proposals below.</w:t>
      </w:r>
    </w:p>
    <w:p w14:paraId="6FC15DC7" w14:textId="77777777" w:rsidR="00897902" w:rsidRDefault="00897902" w:rsidP="00897902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68379B0B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>NR-U is a strong use case for 2-step RACH, due to its benefits for reduced listen-before-talk operations.</w:t>
      </w:r>
    </w:p>
    <w:p w14:paraId="2426E8DD" w14:textId="77777777" w:rsidR="00E31944" w:rsidRDefault="00E31944" w:rsidP="00E31944">
      <w:pPr>
        <w:pStyle w:val="BodyText"/>
        <w:numPr>
          <w:ilvl w:val="0"/>
          <w:numId w:val="25"/>
        </w:numPr>
        <w:spacing w:after="0"/>
      </w:pPr>
      <w:r>
        <w:t xml:space="preserve">The capacity benefit for 2-step RACH used with small data applications is not likely to come from optimizing the capacity of </w:t>
      </w:r>
      <w:proofErr w:type="spellStart"/>
      <w:r>
        <w:t>msgA</w:t>
      </w:r>
      <w:proofErr w:type="spellEnd"/>
      <w:r>
        <w:t xml:space="preserve"> PUSCH </w:t>
      </w:r>
    </w:p>
    <w:p w14:paraId="03C0278D" w14:textId="77777777" w:rsidR="00E31944" w:rsidRDefault="00E31944" w:rsidP="00E31944">
      <w:pPr>
        <w:pStyle w:val="BodyText"/>
        <w:numPr>
          <w:ilvl w:val="1"/>
          <w:numId w:val="25"/>
        </w:numPr>
        <w:spacing w:after="0"/>
      </w:pPr>
      <w:r>
        <w:t xml:space="preserve">Capacity of PUSCH that can be scheduled after </w:t>
      </w:r>
      <w:proofErr w:type="spellStart"/>
      <w:r>
        <w:t>msgB</w:t>
      </w:r>
      <w:proofErr w:type="spellEnd"/>
      <w:r>
        <w:t xml:space="preserve"> can be substantially better than </w:t>
      </w:r>
      <w:proofErr w:type="spellStart"/>
      <w:r>
        <w:t>msgA</w:t>
      </w:r>
      <w:proofErr w:type="spellEnd"/>
      <w:r>
        <w:t xml:space="preserve"> due to better link adaptation, scheduling flexibility, etc.</w:t>
      </w:r>
    </w:p>
    <w:p w14:paraId="7DBA07B6" w14:textId="77777777" w:rsidR="00E31944" w:rsidRDefault="00E31944" w:rsidP="00E31944">
      <w:pPr>
        <w:pStyle w:val="BodyText"/>
        <w:numPr>
          <w:ilvl w:val="0"/>
          <w:numId w:val="25"/>
        </w:numPr>
        <w:spacing w:after="0"/>
      </w:pPr>
      <w:r>
        <w:t xml:space="preserve">On the other </w:t>
      </w:r>
      <w:proofErr w:type="gramStart"/>
      <w:r>
        <w:t>hand</w:t>
      </w:r>
      <w:proofErr w:type="gramEnd"/>
      <w:r>
        <w:t xml:space="preserve"> 2-step RACH seems well suited to efficiently carry bursty small packets in RRC_CONNECTED UEs with low latency</w:t>
      </w:r>
    </w:p>
    <w:p w14:paraId="64C6D9DC" w14:textId="77777777" w:rsidR="00E31944" w:rsidRDefault="00E31944" w:rsidP="00E31944">
      <w:pPr>
        <w:pStyle w:val="BodyText"/>
        <w:numPr>
          <w:ilvl w:val="0"/>
          <w:numId w:val="25"/>
        </w:numPr>
        <w:spacing w:after="0"/>
      </w:pPr>
      <w:r>
        <w:t xml:space="preserve">Also, SNR is likely to be quite high over a substantial part of e.g. a small cell, so some flexibility to support different </w:t>
      </w:r>
      <w:proofErr w:type="spellStart"/>
      <w:r>
        <w:t>msgA</w:t>
      </w:r>
      <w:proofErr w:type="spellEnd"/>
      <w:r>
        <w:t xml:space="preserve"> sizes has potential.</w:t>
      </w:r>
    </w:p>
    <w:p w14:paraId="6A7D29A0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>The 2-step RACH work item objectives target performance in small cell scenarios</w:t>
      </w:r>
    </w:p>
    <w:p w14:paraId="5EB2D270" w14:textId="2AE5481F" w:rsidR="00897902" w:rsidRDefault="00897902" w:rsidP="00897902">
      <w:pPr>
        <w:pStyle w:val="BodyText"/>
        <w:numPr>
          <w:ilvl w:val="1"/>
          <w:numId w:val="25"/>
        </w:numPr>
        <w:spacing w:after="0"/>
      </w:pPr>
      <w:r>
        <w:t>NR-U is a primary use case for 2-step RACH and targets small cells</w:t>
      </w:r>
    </w:p>
    <w:p w14:paraId="0D40016F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 xml:space="preserve">gNB implementation can compensate for performance degradations of 2-step RACH </w:t>
      </w:r>
      <w:proofErr w:type="spellStart"/>
      <w:r>
        <w:t>msgA</w:t>
      </w:r>
      <w:proofErr w:type="spellEnd"/>
      <w:r>
        <w:t xml:space="preserve"> PUSCH in large cell scenarios</w:t>
      </w:r>
    </w:p>
    <w:p w14:paraId="63BF1A83" w14:textId="080E8E76" w:rsidR="00897902" w:rsidRDefault="00897902" w:rsidP="00593904">
      <w:pPr>
        <w:pStyle w:val="BodyText"/>
      </w:pPr>
    </w:p>
    <w:p w14:paraId="333F258F" w14:textId="77777777" w:rsidR="00E45E70" w:rsidRDefault="006E1C82" w:rsidP="00E45E70">
      <w:pPr>
        <w:pStyle w:val="BodyText"/>
        <w:spacing w:after="0"/>
      </w:pPr>
      <w:r w:rsidRPr="00CE0424">
        <w:rPr>
          <w:b/>
          <w:bCs/>
        </w:rPr>
        <w:t xml:space="preserve"> </w:t>
      </w:r>
      <w:r w:rsidR="00E45E70" w:rsidRPr="0063716F">
        <w:rPr>
          <w:b/>
        </w:rPr>
        <w:t>Proposals</w:t>
      </w:r>
      <w:r w:rsidR="00E45E70">
        <w:t>:</w:t>
      </w:r>
    </w:p>
    <w:p w14:paraId="1890C0BC" w14:textId="23566884" w:rsidR="00E45E70" w:rsidRDefault="00E45E70" w:rsidP="00E45E70">
      <w:pPr>
        <w:pStyle w:val="BodyText"/>
        <w:numPr>
          <w:ilvl w:val="0"/>
          <w:numId w:val="26"/>
        </w:numPr>
        <w:spacing w:after="0"/>
      </w:pPr>
      <w:r>
        <w:t>2-step RACH designs and evaluations focus on robustness rather than performance with high RACH load</w:t>
      </w:r>
    </w:p>
    <w:p w14:paraId="44F458B5" w14:textId="6CFBFFE7" w:rsidR="0020131E" w:rsidRDefault="0020131E" w:rsidP="00AF16C6">
      <w:pPr>
        <w:pStyle w:val="BodyText"/>
        <w:numPr>
          <w:ilvl w:val="1"/>
          <w:numId w:val="26"/>
        </w:numPr>
        <w:spacing w:after="0"/>
      </w:pPr>
      <w:r>
        <w:t xml:space="preserve">Study the benefit of variable </w:t>
      </w:r>
      <w:proofErr w:type="spellStart"/>
      <w:r>
        <w:t>msgA</w:t>
      </w:r>
      <w:proofErr w:type="spellEnd"/>
      <w:r>
        <w:t xml:space="preserve"> payload size</w:t>
      </w:r>
    </w:p>
    <w:p w14:paraId="742F981F" w14:textId="77777777" w:rsidR="00E45E70" w:rsidRDefault="00E45E70" w:rsidP="00E45E70">
      <w:pPr>
        <w:pStyle w:val="BodyText"/>
        <w:numPr>
          <w:ilvl w:val="0"/>
          <w:numId w:val="26"/>
        </w:numPr>
        <w:spacing w:after="0"/>
      </w:pPr>
      <w:r>
        <w:t>2-step RACH designs and evaluations target small cell scenarios, but do not preclude operation in cells with RTT&gt;CP</w:t>
      </w:r>
    </w:p>
    <w:p w14:paraId="60EBE63B" w14:textId="77777777" w:rsidR="00E45E70" w:rsidRDefault="00E45E70" w:rsidP="00E45E70">
      <w:pPr>
        <w:pStyle w:val="BodyText"/>
        <w:numPr>
          <w:ilvl w:val="1"/>
          <w:numId w:val="26"/>
        </w:numPr>
        <w:spacing w:after="0"/>
      </w:pPr>
      <w:r w:rsidRPr="00454E62">
        <w:t xml:space="preserve">Parameters for evaluations such as maximum coupling loss / minimum SNR, UE speed, etc. should be set accordingly </w:t>
      </w:r>
    </w:p>
    <w:p w14:paraId="54EC40C5" w14:textId="77777777" w:rsidR="00E45E70" w:rsidRDefault="00E45E70" w:rsidP="00E45E70">
      <w:pPr>
        <w:pStyle w:val="BodyText"/>
        <w:numPr>
          <w:ilvl w:val="1"/>
          <w:numId w:val="26"/>
        </w:numPr>
        <w:spacing w:after="0"/>
      </w:pPr>
      <w:r>
        <w:t>Performance enhancements for RTT&gt;CP are left to gNB implementation</w:t>
      </w:r>
    </w:p>
    <w:p w14:paraId="7203AEF7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bookmarkStart w:id="5" w:name="_Ref534127550"/>
    <w:bookmarkStart w:id="6" w:name="_Ref488061725"/>
    <w:bookmarkStart w:id="7" w:name="_Ref521659446"/>
    <w:bookmarkStart w:id="8" w:name="_Ref479756368"/>
    <w:bookmarkStart w:id="9" w:name="_Ref481486326"/>
    <w:bookmarkStart w:id="10" w:name="_Ref174151459"/>
    <w:bookmarkStart w:id="11" w:name="_Ref189809556"/>
    <w:p w14:paraId="4E05F49A" w14:textId="2D66292F" w:rsidR="007145F3" w:rsidRDefault="001D5FD0" w:rsidP="004C4E78">
      <w:pPr>
        <w:pStyle w:val="Reference"/>
      </w:pPr>
      <w:r>
        <w:fldChar w:fldCharType="begin"/>
      </w:r>
      <w:r>
        <w:instrText xml:space="preserve"> HYPERLINK "http://www.3gpp.org/ftp/tsg_ran/TSG_RAN//TSGR_82/Docs/RP-182894.zip" </w:instrText>
      </w:r>
      <w:r>
        <w:fldChar w:fldCharType="separate"/>
      </w:r>
      <w:r>
        <w:rPr>
          <w:rStyle w:val="Hyperlink"/>
        </w:rPr>
        <w:t>RP-182894</w:t>
      </w:r>
      <w:r>
        <w:fldChar w:fldCharType="end"/>
      </w:r>
      <w:r w:rsidR="007145F3">
        <w:t>, “</w:t>
      </w:r>
      <w:r w:rsidR="0049549B" w:rsidRPr="0049549B">
        <w:t>New work item: 2-step RACH for NR</w:t>
      </w:r>
      <w:r w:rsidR="007145F3">
        <w:t xml:space="preserve">,” </w:t>
      </w:r>
      <w:r w:rsidR="0049549B" w:rsidRPr="0049549B">
        <w:t xml:space="preserve">ZTE Corporation, </w:t>
      </w:r>
      <w:proofErr w:type="spellStart"/>
      <w:r w:rsidR="0049549B" w:rsidRPr="0049549B">
        <w:t>Sanechips</w:t>
      </w:r>
      <w:proofErr w:type="spellEnd"/>
      <w:r w:rsidR="007145F3">
        <w:t xml:space="preserve">, </w:t>
      </w:r>
      <w:r w:rsidR="00256A44" w:rsidRPr="00CB7A13">
        <w:t>3GPP TSG-RAN Meeting</w:t>
      </w:r>
      <w:r w:rsidR="00256A44" w:rsidDel="00256A44">
        <w:t xml:space="preserve"> </w:t>
      </w:r>
      <w:r w:rsidR="007145F3">
        <w:t>#82, December 2018.</w:t>
      </w:r>
      <w:bookmarkEnd w:id="5"/>
      <w:bookmarkEnd w:id="6"/>
      <w:bookmarkEnd w:id="7"/>
      <w:bookmarkEnd w:id="8"/>
      <w:bookmarkEnd w:id="9"/>
      <w:bookmarkEnd w:id="10"/>
      <w:bookmarkEnd w:id="11"/>
    </w:p>
    <w:p w14:paraId="0D20326F" w14:textId="4AA2C182" w:rsidR="00CB7A13" w:rsidRDefault="00E72F44" w:rsidP="00A03DBE">
      <w:pPr>
        <w:pStyle w:val="Reference"/>
      </w:pPr>
      <w:bookmarkStart w:id="12" w:name="_Ref1152900"/>
      <w:bookmarkStart w:id="13" w:name="_Hlk4778678"/>
      <w:r w:rsidRPr="00E72F44">
        <w:t xml:space="preserve">3GPP TR </w:t>
      </w:r>
      <w:hyperlink r:id="rId8" w:history="1">
        <w:r w:rsidRPr="002009B5">
          <w:rPr>
            <w:rStyle w:val="Hyperlink"/>
          </w:rPr>
          <w:t>36.822</w:t>
        </w:r>
      </w:hyperlink>
      <w:r w:rsidRPr="00E72F44">
        <w:t xml:space="preserve"> v11.0.0, “Enhancements for Diverse Data Applications (Release 11)”, December 2013</w:t>
      </w:r>
      <w:bookmarkEnd w:id="12"/>
      <w:bookmarkEnd w:id="13"/>
    </w:p>
    <w:p w14:paraId="60E6628E" w14:textId="7A48CD1A" w:rsidR="00F96D1E" w:rsidRDefault="00F96D1E" w:rsidP="00ED1E0D">
      <w:pPr>
        <w:pStyle w:val="Reference"/>
      </w:pPr>
      <w:bookmarkStart w:id="14" w:name="_Ref7815434"/>
      <w:r w:rsidRPr="00036604">
        <w:t>Report ITU-R M.2410, “Minimum requirements related to technical performance for IMT-2020 radio interface(s)”, Nov. 2017</w:t>
      </w:r>
      <w:bookmarkEnd w:id="14"/>
    </w:p>
    <w:sectPr w:rsidR="00F96D1E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EC82E" w14:textId="77777777" w:rsidR="00CE6BFA" w:rsidRDefault="00CE6BFA">
      <w:r>
        <w:separator/>
      </w:r>
    </w:p>
  </w:endnote>
  <w:endnote w:type="continuationSeparator" w:id="0">
    <w:p w14:paraId="241FE2E5" w14:textId="77777777" w:rsidR="00CE6BFA" w:rsidRDefault="00CE6BFA">
      <w:r>
        <w:continuationSeparator/>
      </w:r>
    </w:p>
  </w:endnote>
  <w:endnote w:type="continuationNotice" w:id="1">
    <w:p w14:paraId="7B1CD322" w14:textId="77777777" w:rsidR="00CE6BFA" w:rsidRDefault="00CE6B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5412A9" w:rsidRDefault="005412A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87239" w14:textId="77777777" w:rsidR="00CE6BFA" w:rsidRDefault="00CE6BFA">
      <w:r>
        <w:separator/>
      </w:r>
    </w:p>
  </w:footnote>
  <w:footnote w:type="continuationSeparator" w:id="0">
    <w:p w14:paraId="4AA55F2B" w14:textId="77777777" w:rsidR="00CE6BFA" w:rsidRDefault="00CE6BFA">
      <w:r>
        <w:continuationSeparator/>
      </w:r>
    </w:p>
  </w:footnote>
  <w:footnote w:type="continuationNotice" w:id="1">
    <w:p w14:paraId="635CC99B" w14:textId="77777777" w:rsidR="00CE6BFA" w:rsidRDefault="00CE6B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5412A9" w:rsidRDefault="005412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4ADD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D72EA5"/>
    <w:multiLevelType w:val="hybridMultilevel"/>
    <w:tmpl w:val="6934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560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47A30C1"/>
    <w:multiLevelType w:val="hybridMultilevel"/>
    <w:tmpl w:val="9EF8F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46D7E"/>
    <w:multiLevelType w:val="hybridMultilevel"/>
    <w:tmpl w:val="A98AC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1705EC4"/>
    <w:multiLevelType w:val="hybridMultilevel"/>
    <w:tmpl w:val="7C02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74827"/>
    <w:multiLevelType w:val="hybridMultilevel"/>
    <w:tmpl w:val="C616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D4C38"/>
    <w:multiLevelType w:val="hybridMultilevel"/>
    <w:tmpl w:val="9C526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20"/>
  </w:num>
  <w:num w:numId="5">
    <w:abstractNumId w:val="21"/>
  </w:num>
  <w:num w:numId="6">
    <w:abstractNumId w:val="22"/>
  </w:num>
  <w:num w:numId="7">
    <w:abstractNumId w:val="3"/>
  </w:num>
  <w:num w:numId="8">
    <w:abstractNumId w:val="4"/>
  </w:num>
  <w:num w:numId="9">
    <w:abstractNumId w:val="2"/>
  </w:num>
  <w:num w:numId="10">
    <w:abstractNumId w:val="29"/>
  </w:num>
  <w:num w:numId="11">
    <w:abstractNumId w:val="8"/>
  </w:num>
  <w:num w:numId="12">
    <w:abstractNumId w:val="25"/>
  </w:num>
  <w:num w:numId="13">
    <w:abstractNumId w:val="7"/>
  </w:num>
  <w:num w:numId="14">
    <w:abstractNumId w:val="5"/>
  </w:num>
  <w:num w:numId="15">
    <w:abstractNumId w:val="27"/>
  </w:num>
  <w:num w:numId="16">
    <w:abstractNumId w:val="10"/>
  </w:num>
  <w:num w:numId="17">
    <w:abstractNumId w:val="15"/>
  </w:num>
  <w:num w:numId="18">
    <w:abstractNumId w:val="9"/>
  </w:num>
  <w:num w:numId="19">
    <w:abstractNumId w:val="12"/>
  </w:num>
  <w:num w:numId="20">
    <w:abstractNumId w:val="16"/>
  </w:num>
  <w:num w:numId="21">
    <w:abstractNumId w:val="0"/>
  </w:num>
  <w:num w:numId="22">
    <w:abstractNumId w:val="14"/>
  </w:num>
  <w:num w:numId="23">
    <w:abstractNumId w:val="6"/>
  </w:num>
  <w:num w:numId="24">
    <w:abstractNumId w:val="23"/>
  </w:num>
  <w:num w:numId="25">
    <w:abstractNumId w:val="18"/>
  </w:num>
  <w:num w:numId="26">
    <w:abstractNumId w:val="24"/>
  </w:num>
  <w:num w:numId="27">
    <w:abstractNumId w:val="13"/>
  </w:num>
  <w:num w:numId="28">
    <w:abstractNumId w:val="28"/>
  </w:num>
  <w:num w:numId="29">
    <w:abstractNumId w:val="17"/>
  </w:num>
  <w:num w:numId="30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D64"/>
    <w:rsid w:val="00001F68"/>
    <w:rsid w:val="00002A37"/>
    <w:rsid w:val="00003880"/>
    <w:rsid w:val="0000564C"/>
    <w:rsid w:val="00006446"/>
    <w:rsid w:val="00006896"/>
    <w:rsid w:val="00007CDC"/>
    <w:rsid w:val="00011B28"/>
    <w:rsid w:val="000122F3"/>
    <w:rsid w:val="00012964"/>
    <w:rsid w:val="00014557"/>
    <w:rsid w:val="00015D15"/>
    <w:rsid w:val="00024C72"/>
    <w:rsid w:val="0002564D"/>
    <w:rsid w:val="00025ECA"/>
    <w:rsid w:val="00030AF1"/>
    <w:rsid w:val="000325B8"/>
    <w:rsid w:val="000331D1"/>
    <w:rsid w:val="00033FB1"/>
    <w:rsid w:val="00034C15"/>
    <w:rsid w:val="00036BA1"/>
    <w:rsid w:val="000422E2"/>
    <w:rsid w:val="0004242A"/>
    <w:rsid w:val="00042F22"/>
    <w:rsid w:val="000436DF"/>
    <w:rsid w:val="000444EF"/>
    <w:rsid w:val="00047116"/>
    <w:rsid w:val="0005166A"/>
    <w:rsid w:val="00052A07"/>
    <w:rsid w:val="000534E3"/>
    <w:rsid w:val="000534EE"/>
    <w:rsid w:val="0005606A"/>
    <w:rsid w:val="00057008"/>
    <w:rsid w:val="00057117"/>
    <w:rsid w:val="000609DE"/>
    <w:rsid w:val="000616E7"/>
    <w:rsid w:val="000633B3"/>
    <w:rsid w:val="0006487E"/>
    <w:rsid w:val="0006493E"/>
    <w:rsid w:val="00065E1A"/>
    <w:rsid w:val="00070C20"/>
    <w:rsid w:val="000711F5"/>
    <w:rsid w:val="00072546"/>
    <w:rsid w:val="000732E8"/>
    <w:rsid w:val="00074DCF"/>
    <w:rsid w:val="0007518B"/>
    <w:rsid w:val="0007693E"/>
    <w:rsid w:val="00076BB5"/>
    <w:rsid w:val="00077E5F"/>
    <w:rsid w:val="00080195"/>
    <w:rsid w:val="0008036A"/>
    <w:rsid w:val="00081AE6"/>
    <w:rsid w:val="00081BCD"/>
    <w:rsid w:val="000820C8"/>
    <w:rsid w:val="00083595"/>
    <w:rsid w:val="00083E5C"/>
    <w:rsid w:val="000847D8"/>
    <w:rsid w:val="000855EB"/>
    <w:rsid w:val="00085B52"/>
    <w:rsid w:val="00086432"/>
    <w:rsid w:val="0008666C"/>
    <w:rsid w:val="000866F2"/>
    <w:rsid w:val="0008699C"/>
    <w:rsid w:val="0009009F"/>
    <w:rsid w:val="00091557"/>
    <w:rsid w:val="000924C1"/>
    <w:rsid w:val="000924F0"/>
    <w:rsid w:val="00093474"/>
    <w:rsid w:val="000947A4"/>
    <w:rsid w:val="0009510F"/>
    <w:rsid w:val="00096F8B"/>
    <w:rsid w:val="000972E1"/>
    <w:rsid w:val="000A04BA"/>
    <w:rsid w:val="000A18C6"/>
    <w:rsid w:val="000A1B7B"/>
    <w:rsid w:val="000A56F2"/>
    <w:rsid w:val="000A6ECB"/>
    <w:rsid w:val="000B08D9"/>
    <w:rsid w:val="000B2719"/>
    <w:rsid w:val="000B2FA4"/>
    <w:rsid w:val="000B3A8F"/>
    <w:rsid w:val="000B4AB9"/>
    <w:rsid w:val="000B58C3"/>
    <w:rsid w:val="000B61E9"/>
    <w:rsid w:val="000C165A"/>
    <w:rsid w:val="000C2E19"/>
    <w:rsid w:val="000C2E5B"/>
    <w:rsid w:val="000C626D"/>
    <w:rsid w:val="000C65A3"/>
    <w:rsid w:val="000D0D07"/>
    <w:rsid w:val="000D35EF"/>
    <w:rsid w:val="000D4797"/>
    <w:rsid w:val="000E0527"/>
    <w:rsid w:val="000E1E92"/>
    <w:rsid w:val="000E5A29"/>
    <w:rsid w:val="000E5B79"/>
    <w:rsid w:val="000F06D6"/>
    <w:rsid w:val="000F0EB1"/>
    <w:rsid w:val="000F1106"/>
    <w:rsid w:val="000F11EA"/>
    <w:rsid w:val="000F3BE9"/>
    <w:rsid w:val="000F3F6C"/>
    <w:rsid w:val="000F5327"/>
    <w:rsid w:val="000F6134"/>
    <w:rsid w:val="000F6DF3"/>
    <w:rsid w:val="001005FF"/>
    <w:rsid w:val="001062FB"/>
    <w:rsid w:val="001063E6"/>
    <w:rsid w:val="00110211"/>
    <w:rsid w:val="0011100C"/>
    <w:rsid w:val="0011172C"/>
    <w:rsid w:val="00113CF4"/>
    <w:rsid w:val="001153EA"/>
    <w:rsid w:val="00115643"/>
    <w:rsid w:val="00116765"/>
    <w:rsid w:val="00116C4F"/>
    <w:rsid w:val="00120E65"/>
    <w:rsid w:val="001210F9"/>
    <w:rsid w:val="001219F5"/>
    <w:rsid w:val="00121A20"/>
    <w:rsid w:val="0012377F"/>
    <w:rsid w:val="00124314"/>
    <w:rsid w:val="00124CA4"/>
    <w:rsid w:val="00125DC3"/>
    <w:rsid w:val="00126B4A"/>
    <w:rsid w:val="00130CE4"/>
    <w:rsid w:val="001327D7"/>
    <w:rsid w:val="00132FD0"/>
    <w:rsid w:val="001333A8"/>
    <w:rsid w:val="00133C9A"/>
    <w:rsid w:val="001344C0"/>
    <w:rsid w:val="001346FA"/>
    <w:rsid w:val="00135252"/>
    <w:rsid w:val="00137AB5"/>
    <w:rsid w:val="00137F0B"/>
    <w:rsid w:val="00147603"/>
    <w:rsid w:val="00151E23"/>
    <w:rsid w:val="001526E0"/>
    <w:rsid w:val="001551B5"/>
    <w:rsid w:val="0015772D"/>
    <w:rsid w:val="001652E4"/>
    <w:rsid w:val="001659C1"/>
    <w:rsid w:val="001660F4"/>
    <w:rsid w:val="00166620"/>
    <w:rsid w:val="001714B7"/>
    <w:rsid w:val="0017260F"/>
    <w:rsid w:val="0017342D"/>
    <w:rsid w:val="00173A8E"/>
    <w:rsid w:val="0017502C"/>
    <w:rsid w:val="001772A4"/>
    <w:rsid w:val="0018143F"/>
    <w:rsid w:val="00181FF8"/>
    <w:rsid w:val="00182504"/>
    <w:rsid w:val="00183054"/>
    <w:rsid w:val="00187357"/>
    <w:rsid w:val="001907B1"/>
    <w:rsid w:val="00190AC1"/>
    <w:rsid w:val="00190C4A"/>
    <w:rsid w:val="00192CBA"/>
    <w:rsid w:val="0019341A"/>
    <w:rsid w:val="00197963"/>
    <w:rsid w:val="00197DF9"/>
    <w:rsid w:val="001A1987"/>
    <w:rsid w:val="001A2564"/>
    <w:rsid w:val="001A40F0"/>
    <w:rsid w:val="001A6173"/>
    <w:rsid w:val="001A6CBA"/>
    <w:rsid w:val="001B0577"/>
    <w:rsid w:val="001B0D97"/>
    <w:rsid w:val="001B126E"/>
    <w:rsid w:val="001B54B6"/>
    <w:rsid w:val="001B5A5D"/>
    <w:rsid w:val="001B6C28"/>
    <w:rsid w:val="001C1CE5"/>
    <w:rsid w:val="001C2531"/>
    <w:rsid w:val="001C39EF"/>
    <w:rsid w:val="001C3D2A"/>
    <w:rsid w:val="001C7F89"/>
    <w:rsid w:val="001D04CD"/>
    <w:rsid w:val="001D3274"/>
    <w:rsid w:val="001D51BA"/>
    <w:rsid w:val="001D53E7"/>
    <w:rsid w:val="001D5FD0"/>
    <w:rsid w:val="001D6342"/>
    <w:rsid w:val="001D6C5F"/>
    <w:rsid w:val="001D6D53"/>
    <w:rsid w:val="001E19A3"/>
    <w:rsid w:val="001E203B"/>
    <w:rsid w:val="001E58E2"/>
    <w:rsid w:val="001E7AED"/>
    <w:rsid w:val="001F205F"/>
    <w:rsid w:val="001F3916"/>
    <w:rsid w:val="001F3976"/>
    <w:rsid w:val="001F54C5"/>
    <w:rsid w:val="001F662C"/>
    <w:rsid w:val="001F7074"/>
    <w:rsid w:val="00200490"/>
    <w:rsid w:val="002009B5"/>
    <w:rsid w:val="0020131E"/>
    <w:rsid w:val="00201F3A"/>
    <w:rsid w:val="00203293"/>
    <w:rsid w:val="002039FA"/>
    <w:rsid w:val="00203F96"/>
    <w:rsid w:val="002069B2"/>
    <w:rsid w:val="00207FA3"/>
    <w:rsid w:val="00212C05"/>
    <w:rsid w:val="002131C5"/>
    <w:rsid w:val="00214DA8"/>
    <w:rsid w:val="00215423"/>
    <w:rsid w:val="002158FA"/>
    <w:rsid w:val="00220600"/>
    <w:rsid w:val="002206FC"/>
    <w:rsid w:val="002224DB"/>
    <w:rsid w:val="00223FCB"/>
    <w:rsid w:val="002252C3"/>
    <w:rsid w:val="00225C54"/>
    <w:rsid w:val="00226BCE"/>
    <w:rsid w:val="00227384"/>
    <w:rsid w:val="00230765"/>
    <w:rsid w:val="00230D18"/>
    <w:rsid w:val="002319E4"/>
    <w:rsid w:val="00235632"/>
    <w:rsid w:val="00235872"/>
    <w:rsid w:val="002409F1"/>
    <w:rsid w:val="00241559"/>
    <w:rsid w:val="002435B3"/>
    <w:rsid w:val="00244EEC"/>
    <w:rsid w:val="002458EB"/>
    <w:rsid w:val="002500C8"/>
    <w:rsid w:val="00251755"/>
    <w:rsid w:val="00256A44"/>
    <w:rsid w:val="00257543"/>
    <w:rsid w:val="002617E7"/>
    <w:rsid w:val="00264228"/>
    <w:rsid w:val="00264334"/>
    <w:rsid w:val="0026473E"/>
    <w:rsid w:val="00265E33"/>
    <w:rsid w:val="00266214"/>
    <w:rsid w:val="00267C83"/>
    <w:rsid w:val="00270DEA"/>
    <w:rsid w:val="0027144F"/>
    <w:rsid w:val="00271813"/>
    <w:rsid w:val="00271F3A"/>
    <w:rsid w:val="00273278"/>
    <w:rsid w:val="002737F4"/>
    <w:rsid w:val="00275B89"/>
    <w:rsid w:val="002801D8"/>
    <w:rsid w:val="002805F5"/>
    <w:rsid w:val="00280751"/>
    <w:rsid w:val="0028280A"/>
    <w:rsid w:val="002831B0"/>
    <w:rsid w:val="00283EBA"/>
    <w:rsid w:val="00285CF1"/>
    <w:rsid w:val="00286ACD"/>
    <w:rsid w:val="00287838"/>
    <w:rsid w:val="002907B5"/>
    <w:rsid w:val="00290AB6"/>
    <w:rsid w:val="00291554"/>
    <w:rsid w:val="00292EB7"/>
    <w:rsid w:val="00294B5D"/>
    <w:rsid w:val="00296227"/>
    <w:rsid w:val="00296F44"/>
    <w:rsid w:val="0029777D"/>
    <w:rsid w:val="00297F57"/>
    <w:rsid w:val="002A055E"/>
    <w:rsid w:val="002A1D4E"/>
    <w:rsid w:val="002A2869"/>
    <w:rsid w:val="002A774E"/>
    <w:rsid w:val="002B24D6"/>
    <w:rsid w:val="002B4E00"/>
    <w:rsid w:val="002C3A90"/>
    <w:rsid w:val="002C41E6"/>
    <w:rsid w:val="002C6F96"/>
    <w:rsid w:val="002C7113"/>
    <w:rsid w:val="002C7271"/>
    <w:rsid w:val="002D071A"/>
    <w:rsid w:val="002D0CB4"/>
    <w:rsid w:val="002D34B2"/>
    <w:rsid w:val="002D48B0"/>
    <w:rsid w:val="002D5B37"/>
    <w:rsid w:val="002D7637"/>
    <w:rsid w:val="002E17F2"/>
    <w:rsid w:val="002E65DF"/>
    <w:rsid w:val="002E7CAE"/>
    <w:rsid w:val="002F2771"/>
    <w:rsid w:val="002F35DD"/>
    <w:rsid w:val="002F37A9"/>
    <w:rsid w:val="002F5DB5"/>
    <w:rsid w:val="002F6CD0"/>
    <w:rsid w:val="002F7C2E"/>
    <w:rsid w:val="00301CE6"/>
    <w:rsid w:val="0030256B"/>
    <w:rsid w:val="0030501F"/>
    <w:rsid w:val="00307BA1"/>
    <w:rsid w:val="00311702"/>
    <w:rsid w:val="00311E82"/>
    <w:rsid w:val="00312B3C"/>
    <w:rsid w:val="003131A5"/>
    <w:rsid w:val="00313FD6"/>
    <w:rsid w:val="003143BD"/>
    <w:rsid w:val="0031441C"/>
    <w:rsid w:val="00315363"/>
    <w:rsid w:val="0031788F"/>
    <w:rsid w:val="003203ED"/>
    <w:rsid w:val="0032205A"/>
    <w:rsid w:val="00322C9F"/>
    <w:rsid w:val="00324D23"/>
    <w:rsid w:val="00326949"/>
    <w:rsid w:val="003278E2"/>
    <w:rsid w:val="00331751"/>
    <w:rsid w:val="00334579"/>
    <w:rsid w:val="00335858"/>
    <w:rsid w:val="00336BDA"/>
    <w:rsid w:val="00341187"/>
    <w:rsid w:val="00341B12"/>
    <w:rsid w:val="00341C30"/>
    <w:rsid w:val="00342BD7"/>
    <w:rsid w:val="00346DB5"/>
    <w:rsid w:val="003477B1"/>
    <w:rsid w:val="003544B2"/>
    <w:rsid w:val="00354B73"/>
    <w:rsid w:val="00357380"/>
    <w:rsid w:val="003602D9"/>
    <w:rsid w:val="003604CE"/>
    <w:rsid w:val="0036742B"/>
    <w:rsid w:val="00367BD6"/>
    <w:rsid w:val="00370196"/>
    <w:rsid w:val="00370E47"/>
    <w:rsid w:val="00373957"/>
    <w:rsid w:val="003742AC"/>
    <w:rsid w:val="00377CE1"/>
    <w:rsid w:val="0038233A"/>
    <w:rsid w:val="00382E30"/>
    <w:rsid w:val="00382F87"/>
    <w:rsid w:val="0038356A"/>
    <w:rsid w:val="0038582E"/>
    <w:rsid w:val="00385BF0"/>
    <w:rsid w:val="00390ADC"/>
    <w:rsid w:val="00390E32"/>
    <w:rsid w:val="003939FF"/>
    <w:rsid w:val="003A2223"/>
    <w:rsid w:val="003A2A0F"/>
    <w:rsid w:val="003A3E8F"/>
    <w:rsid w:val="003A45A1"/>
    <w:rsid w:val="003A49EC"/>
    <w:rsid w:val="003A5B0A"/>
    <w:rsid w:val="003A6BAC"/>
    <w:rsid w:val="003A70A4"/>
    <w:rsid w:val="003A7EF3"/>
    <w:rsid w:val="003B159C"/>
    <w:rsid w:val="003B2A66"/>
    <w:rsid w:val="003B369F"/>
    <w:rsid w:val="003B36A3"/>
    <w:rsid w:val="003B3D24"/>
    <w:rsid w:val="003B514F"/>
    <w:rsid w:val="003B64BB"/>
    <w:rsid w:val="003B7FE5"/>
    <w:rsid w:val="003C11C8"/>
    <w:rsid w:val="003C2702"/>
    <w:rsid w:val="003C552C"/>
    <w:rsid w:val="003C5C8B"/>
    <w:rsid w:val="003C5F4F"/>
    <w:rsid w:val="003C7806"/>
    <w:rsid w:val="003D0540"/>
    <w:rsid w:val="003D109F"/>
    <w:rsid w:val="003D2478"/>
    <w:rsid w:val="003D3671"/>
    <w:rsid w:val="003D3C45"/>
    <w:rsid w:val="003D566A"/>
    <w:rsid w:val="003D5B1F"/>
    <w:rsid w:val="003D6CE8"/>
    <w:rsid w:val="003D7647"/>
    <w:rsid w:val="003E15FA"/>
    <w:rsid w:val="003E1CE7"/>
    <w:rsid w:val="003E34B2"/>
    <w:rsid w:val="003E51FE"/>
    <w:rsid w:val="003E55E4"/>
    <w:rsid w:val="003E60D5"/>
    <w:rsid w:val="003E74E3"/>
    <w:rsid w:val="003F05C7"/>
    <w:rsid w:val="003F12B5"/>
    <w:rsid w:val="003F2CD4"/>
    <w:rsid w:val="003F4305"/>
    <w:rsid w:val="003F56C2"/>
    <w:rsid w:val="003F620D"/>
    <w:rsid w:val="003F6BBE"/>
    <w:rsid w:val="004000E8"/>
    <w:rsid w:val="00401154"/>
    <w:rsid w:val="00402E2B"/>
    <w:rsid w:val="004046A0"/>
    <w:rsid w:val="0040512B"/>
    <w:rsid w:val="00405CA5"/>
    <w:rsid w:val="00407CD3"/>
    <w:rsid w:val="00410134"/>
    <w:rsid w:val="0041054B"/>
    <w:rsid w:val="00410B72"/>
    <w:rsid w:val="00410F18"/>
    <w:rsid w:val="00411F19"/>
    <w:rsid w:val="0041263E"/>
    <w:rsid w:val="00413AAC"/>
    <w:rsid w:val="00413E92"/>
    <w:rsid w:val="004165DD"/>
    <w:rsid w:val="004172B7"/>
    <w:rsid w:val="00421105"/>
    <w:rsid w:val="00422AA4"/>
    <w:rsid w:val="004233C4"/>
    <w:rsid w:val="004242F4"/>
    <w:rsid w:val="00427248"/>
    <w:rsid w:val="004314DE"/>
    <w:rsid w:val="00437447"/>
    <w:rsid w:val="00441A92"/>
    <w:rsid w:val="004431DC"/>
    <w:rsid w:val="00443B09"/>
    <w:rsid w:val="00444032"/>
    <w:rsid w:val="00444F56"/>
    <w:rsid w:val="00446488"/>
    <w:rsid w:val="00447772"/>
    <w:rsid w:val="004517AA"/>
    <w:rsid w:val="00452CAC"/>
    <w:rsid w:val="00454E62"/>
    <w:rsid w:val="00457565"/>
    <w:rsid w:val="00457938"/>
    <w:rsid w:val="00457B71"/>
    <w:rsid w:val="00464F12"/>
    <w:rsid w:val="00466083"/>
    <w:rsid w:val="004669E2"/>
    <w:rsid w:val="00470C31"/>
    <w:rsid w:val="00471DE0"/>
    <w:rsid w:val="004734D0"/>
    <w:rsid w:val="00473B2D"/>
    <w:rsid w:val="0047556B"/>
    <w:rsid w:val="00477768"/>
    <w:rsid w:val="00483266"/>
    <w:rsid w:val="00484971"/>
    <w:rsid w:val="00487499"/>
    <w:rsid w:val="00492BC5"/>
    <w:rsid w:val="0049549B"/>
    <w:rsid w:val="00496378"/>
    <w:rsid w:val="004964F1"/>
    <w:rsid w:val="00497506"/>
    <w:rsid w:val="004A16BC"/>
    <w:rsid w:val="004A2B94"/>
    <w:rsid w:val="004B5755"/>
    <w:rsid w:val="004B6F6A"/>
    <w:rsid w:val="004B7C0C"/>
    <w:rsid w:val="004C0186"/>
    <w:rsid w:val="004C2336"/>
    <w:rsid w:val="004C2DE1"/>
    <w:rsid w:val="004C3763"/>
    <w:rsid w:val="004C3898"/>
    <w:rsid w:val="004C3952"/>
    <w:rsid w:val="004C4ABD"/>
    <w:rsid w:val="004C4AD7"/>
    <w:rsid w:val="004C4D2C"/>
    <w:rsid w:val="004C4E78"/>
    <w:rsid w:val="004D36B1"/>
    <w:rsid w:val="004D3E87"/>
    <w:rsid w:val="004D7513"/>
    <w:rsid w:val="004D7EBD"/>
    <w:rsid w:val="004E2680"/>
    <w:rsid w:val="004E28F9"/>
    <w:rsid w:val="004E400A"/>
    <w:rsid w:val="004E462E"/>
    <w:rsid w:val="004E56DC"/>
    <w:rsid w:val="004E76F4"/>
    <w:rsid w:val="004F0B4E"/>
    <w:rsid w:val="004F0B6C"/>
    <w:rsid w:val="004F2078"/>
    <w:rsid w:val="004F4DA3"/>
    <w:rsid w:val="00500DB0"/>
    <w:rsid w:val="00502AF4"/>
    <w:rsid w:val="005030FF"/>
    <w:rsid w:val="005045F1"/>
    <w:rsid w:val="00506557"/>
    <w:rsid w:val="0050677A"/>
    <w:rsid w:val="005108D8"/>
    <w:rsid w:val="005116F9"/>
    <w:rsid w:val="00512C56"/>
    <w:rsid w:val="005153A7"/>
    <w:rsid w:val="005219CF"/>
    <w:rsid w:val="00523A6B"/>
    <w:rsid w:val="005241DF"/>
    <w:rsid w:val="0052547E"/>
    <w:rsid w:val="00526622"/>
    <w:rsid w:val="00534B59"/>
    <w:rsid w:val="00536759"/>
    <w:rsid w:val="00537C62"/>
    <w:rsid w:val="005412A9"/>
    <w:rsid w:val="00543B49"/>
    <w:rsid w:val="00546523"/>
    <w:rsid w:val="00546970"/>
    <w:rsid w:val="00554E19"/>
    <w:rsid w:val="00557B39"/>
    <w:rsid w:val="00557C64"/>
    <w:rsid w:val="0056121F"/>
    <w:rsid w:val="00561A5B"/>
    <w:rsid w:val="00563F6E"/>
    <w:rsid w:val="00565728"/>
    <w:rsid w:val="0056585E"/>
    <w:rsid w:val="00572505"/>
    <w:rsid w:val="00580731"/>
    <w:rsid w:val="00581A14"/>
    <w:rsid w:val="00582809"/>
    <w:rsid w:val="00583947"/>
    <w:rsid w:val="005854FA"/>
    <w:rsid w:val="0058798C"/>
    <w:rsid w:val="005900FA"/>
    <w:rsid w:val="0059066A"/>
    <w:rsid w:val="005920D5"/>
    <w:rsid w:val="005935A4"/>
    <w:rsid w:val="00593904"/>
    <w:rsid w:val="005948C2"/>
    <w:rsid w:val="00595DCA"/>
    <w:rsid w:val="0059694B"/>
    <w:rsid w:val="0059779B"/>
    <w:rsid w:val="005A209A"/>
    <w:rsid w:val="005A2C02"/>
    <w:rsid w:val="005A662D"/>
    <w:rsid w:val="005A67D0"/>
    <w:rsid w:val="005A7040"/>
    <w:rsid w:val="005B1409"/>
    <w:rsid w:val="005B35D7"/>
    <w:rsid w:val="005B392A"/>
    <w:rsid w:val="005B3AA3"/>
    <w:rsid w:val="005B6F83"/>
    <w:rsid w:val="005C39F8"/>
    <w:rsid w:val="005C74FB"/>
    <w:rsid w:val="005D1602"/>
    <w:rsid w:val="005D7A45"/>
    <w:rsid w:val="005E2183"/>
    <w:rsid w:val="005E385F"/>
    <w:rsid w:val="005E41A0"/>
    <w:rsid w:val="005E5B81"/>
    <w:rsid w:val="005F0BEC"/>
    <w:rsid w:val="005F2CB1"/>
    <w:rsid w:val="005F3025"/>
    <w:rsid w:val="005F618C"/>
    <w:rsid w:val="005F70BD"/>
    <w:rsid w:val="0060200D"/>
    <w:rsid w:val="0060283C"/>
    <w:rsid w:val="00602DC4"/>
    <w:rsid w:val="00604F02"/>
    <w:rsid w:val="00604F14"/>
    <w:rsid w:val="00611B83"/>
    <w:rsid w:val="00613257"/>
    <w:rsid w:val="00616548"/>
    <w:rsid w:val="00617376"/>
    <w:rsid w:val="00620A71"/>
    <w:rsid w:val="00620D80"/>
    <w:rsid w:val="006223DB"/>
    <w:rsid w:val="00622D1C"/>
    <w:rsid w:val="006234A6"/>
    <w:rsid w:val="006240BF"/>
    <w:rsid w:val="00624DC9"/>
    <w:rsid w:val="00630001"/>
    <w:rsid w:val="006311B3"/>
    <w:rsid w:val="0063284C"/>
    <w:rsid w:val="00632E30"/>
    <w:rsid w:val="00636398"/>
    <w:rsid w:val="006368D3"/>
    <w:rsid w:val="0063716F"/>
    <w:rsid w:val="006377EC"/>
    <w:rsid w:val="00640B56"/>
    <w:rsid w:val="0064151F"/>
    <w:rsid w:val="00641533"/>
    <w:rsid w:val="0064162B"/>
    <w:rsid w:val="0064208D"/>
    <w:rsid w:val="00643475"/>
    <w:rsid w:val="0064396A"/>
    <w:rsid w:val="00644207"/>
    <w:rsid w:val="0064624E"/>
    <w:rsid w:val="0064738F"/>
    <w:rsid w:val="00650AB9"/>
    <w:rsid w:val="00651981"/>
    <w:rsid w:val="00652188"/>
    <w:rsid w:val="00655733"/>
    <w:rsid w:val="00655ACD"/>
    <w:rsid w:val="00656A92"/>
    <w:rsid w:val="00656DDE"/>
    <w:rsid w:val="0066011D"/>
    <w:rsid w:val="006607C0"/>
    <w:rsid w:val="006613A6"/>
    <w:rsid w:val="006626DE"/>
    <w:rsid w:val="006627A2"/>
    <w:rsid w:val="00663322"/>
    <w:rsid w:val="006634E6"/>
    <w:rsid w:val="006646AC"/>
    <w:rsid w:val="006655EE"/>
    <w:rsid w:val="00667EE7"/>
    <w:rsid w:val="00670922"/>
    <w:rsid w:val="00670BE1"/>
    <w:rsid w:val="00670E0E"/>
    <w:rsid w:val="0067218F"/>
    <w:rsid w:val="00673433"/>
    <w:rsid w:val="006741F2"/>
    <w:rsid w:val="00674CC3"/>
    <w:rsid w:val="00675C72"/>
    <w:rsid w:val="006771F9"/>
    <w:rsid w:val="006776D7"/>
    <w:rsid w:val="00681003"/>
    <w:rsid w:val="006811EF"/>
    <w:rsid w:val="0068131A"/>
    <w:rsid w:val="006817C9"/>
    <w:rsid w:val="00683ECE"/>
    <w:rsid w:val="00693A79"/>
    <w:rsid w:val="00695FC2"/>
    <w:rsid w:val="00696949"/>
    <w:rsid w:val="00696C86"/>
    <w:rsid w:val="00697052"/>
    <w:rsid w:val="006A18DF"/>
    <w:rsid w:val="006A3338"/>
    <w:rsid w:val="006A35D3"/>
    <w:rsid w:val="006A461C"/>
    <w:rsid w:val="006A46FB"/>
    <w:rsid w:val="006A5E28"/>
    <w:rsid w:val="006A697B"/>
    <w:rsid w:val="006A7AFF"/>
    <w:rsid w:val="006B1779"/>
    <w:rsid w:val="006B1816"/>
    <w:rsid w:val="006B2099"/>
    <w:rsid w:val="006B50CF"/>
    <w:rsid w:val="006B5E57"/>
    <w:rsid w:val="006B7E71"/>
    <w:rsid w:val="006C03B8"/>
    <w:rsid w:val="006C4727"/>
    <w:rsid w:val="006C5EC9"/>
    <w:rsid w:val="006C6059"/>
    <w:rsid w:val="006C7522"/>
    <w:rsid w:val="006D29F7"/>
    <w:rsid w:val="006D4DA4"/>
    <w:rsid w:val="006D5C35"/>
    <w:rsid w:val="006D6F08"/>
    <w:rsid w:val="006E062C"/>
    <w:rsid w:val="006E146F"/>
    <w:rsid w:val="006E1C82"/>
    <w:rsid w:val="006E28B7"/>
    <w:rsid w:val="006E2A9B"/>
    <w:rsid w:val="006E3310"/>
    <w:rsid w:val="006E4833"/>
    <w:rsid w:val="006E4E39"/>
    <w:rsid w:val="006E565E"/>
    <w:rsid w:val="006E5F08"/>
    <w:rsid w:val="006E673D"/>
    <w:rsid w:val="006E7D3B"/>
    <w:rsid w:val="006F1B70"/>
    <w:rsid w:val="006F341D"/>
    <w:rsid w:val="006F3CDE"/>
    <w:rsid w:val="006F58D4"/>
    <w:rsid w:val="006F5ABB"/>
    <w:rsid w:val="006F6582"/>
    <w:rsid w:val="00702DAF"/>
    <w:rsid w:val="0070346E"/>
    <w:rsid w:val="00704EDB"/>
    <w:rsid w:val="00706101"/>
    <w:rsid w:val="00707072"/>
    <w:rsid w:val="00707D61"/>
    <w:rsid w:val="00710D02"/>
    <w:rsid w:val="00711F97"/>
    <w:rsid w:val="00712287"/>
    <w:rsid w:val="00712772"/>
    <w:rsid w:val="007133CF"/>
    <w:rsid w:val="007145F3"/>
    <w:rsid w:val="007148D3"/>
    <w:rsid w:val="00715B9A"/>
    <w:rsid w:val="00723BAE"/>
    <w:rsid w:val="00724CBA"/>
    <w:rsid w:val="007257D0"/>
    <w:rsid w:val="00726EA6"/>
    <w:rsid w:val="00727208"/>
    <w:rsid w:val="00727680"/>
    <w:rsid w:val="007321BB"/>
    <w:rsid w:val="00732225"/>
    <w:rsid w:val="007330D6"/>
    <w:rsid w:val="0073386D"/>
    <w:rsid w:val="007348B1"/>
    <w:rsid w:val="00734BDE"/>
    <w:rsid w:val="007362A6"/>
    <w:rsid w:val="00736D7D"/>
    <w:rsid w:val="0073777B"/>
    <w:rsid w:val="00740E58"/>
    <w:rsid w:val="007445A0"/>
    <w:rsid w:val="00744B93"/>
    <w:rsid w:val="0074524B"/>
    <w:rsid w:val="00747D8B"/>
    <w:rsid w:val="00751228"/>
    <w:rsid w:val="00751DCA"/>
    <w:rsid w:val="00755494"/>
    <w:rsid w:val="00756352"/>
    <w:rsid w:val="00756517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70F"/>
    <w:rsid w:val="00791081"/>
    <w:rsid w:val="0079121A"/>
    <w:rsid w:val="00791CAB"/>
    <w:rsid w:val="00791FED"/>
    <w:rsid w:val="007925EA"/>
    <w:rsid w:val="0079302D"/>
    <w:rsid w:val="00793CD8"/>
    <w:rsid w:val="007957B3"/>
    <w:rsid w:val="00795C92"/>
    <w:rsid w:val="00796231"/>
    <w:rsid w:val="007A1CB3"/>
    <w:rsid w:val="007A306F"/>
    <w:rsid w:val="007A43A6"/>
    <w:rsid w:val="007A58A6"/>
    <w:rsid w:val="007B1F3E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EBB"/>
    <w:rsid w:val="007D5901"/>
    <w:rsid w:val="007D6E05"/>
    <w:rsid w:val="007D7526"/>
    <w:rsid w:val="007D7E5B"/>
    <w:rsid w:val="007E041A"/>
    <w:rsid w:val="007E0690"/>
    <w:rsid w:val="007E4610"/>
    <w:rsid w:val="007E4715"/>
    <w:rsid w:val="007E4724"/>
    <w:rsid w:val="007E505B"/>
    <w:rsid w:val="007E6BDB"/>
    <w:rsid w:val="007E7091"/>
    <w:rsid w:val="007F0A2B"/>
    <w:rsid w:val="007F44ED"/>
    <w:rsid w:val="007F452F"/>
    <w:rsid w:val="007F504F"/>
    <w:rsid w:val="008034A5"/>
    <w:rsid w:val="00803FAE"/>
    <w:rsid w:val="0080605F"/>
    <w:rsid w:val="00807081"/>
    <w:rsid w:val="00807786"/>
    <w:rsid w:val="00811FCB"/>
    <w:rsid w:val="00815495"/>
    <w:rsid w:val="008158D6"/>
    <w:rsid w:val="00817196"/>
    <w:rsid w:val="008235DB"/>
    <w:rsid w:val="00824AB4"/>
    <w:rsid w:val="00825C42"/>
    <w:rsid w:val="00825D25"/>
    <w:rsid w:val="00826B2F"/>
    <w:rsid w:val="00827D6F"/>
    <w:rsid w:val="00835F53"/>
    <w:rsid w:val="008375E9"/>
    <w:rsid w:val="008376AC"/>
    <w:rsid w:val="00843099"/>
    <w:rsid w:val="008444E8"/>
    <w:rsid w:val="00844E80"/>
    <w:rsid w:val="00846FE7"/>
    <w:rsid w:val="008503C8"/>
    <w:rsid w:val="00851C77"/>
    <w:rsid w:val="00856911"/>
    <w:rsid w:val="008569EF"/>
    <w:rsid w:val="0085707B"/>
    <w:rsid w:val="00861276"/>
    <w:rsid w:val="00862852"/>
    <w:rsid w:val="00862AE2"/>
    <w:rsid w:val="008644A6"/>
    <w:rsid w:val="008677FD"/>
    <w:rsid w:val="008706D4"/>
    <w:rsid w:val="00870F8A"/>
    <w:rsid w:val="008714E1"/>
    <w:rsid w:val="00871970"/>
    <w:rsid w:val="008719A4"/>
    <w:rsid w:val="00871D23"/>
    <w:rsid w:val="00874312"/>
    <w:rsid w:val="0087437C"/>
    <w:rsid w:val="00875CD7"/>
    <w:rsid w:val="00876B4D"/>
    <w:rsid w:val="00877F18"/>
    <w:rsid w:val="0088223C"/>
    <w:rsid w:val="00884688"/>
    <w:rsid w:val="00890BAF"/>
    <w:rsid w:val="00891265"/>
    <w:rsid w:val="008941E3"/>
    <w:rsid w:val="00894A88"/>
    <w:rsid w:val="00895386"/>
    <w:rsid w:val="00896478"/>
    <w:rsid w:val="008967B0"/>
    <w:rsid w:val="00897902"/>
    <w:rsid w:val="008A0930"/>
    <w:rsid w:val="008A1548"/>
    <w:rsid w:val="008A21FF"/>
    <w:rsid w:val="008A2CE2"/>
    <w:rsid w:val="008A30AC"/>
    <w:rsid w:val="008A44B8"/>
    <w:rsid w:val="008A51A8"/>
    <w:rsid w:val="008A54C7"/>
    <w:rsid w:val="008A6C27"/>
    <w:rsid w:val="008A77D8"/>
    <w:rsid w:val="008B0483"/>
    <w:rsid w:val="008B120C"/>
    <w:rsid w:val="008B20B2"/>
    <w:rsid w:val="008B51A0"/>
    <w:rsid w:val="008B57E2"/>
    <w:rsid w:val="008B592A"/>
    <w:rsid w:val="008B5A85"/>
    <w:rsid w:val="008B7B5C"/>
    <w:rsid w:val="008C0C99"/>
    <w:rsid w:val="008C2017"/>
    <w:rsid w:val="008C4786"/>
    <w:rsid w:val="008C4958"/>
    <w:rsid w:val="008C4BAA"/>
    <w:rsid w:val="008C5253"/>
    <w:rsid w:val="008C5361"/>
    <w:rsid w:val="008C5E9B"/>
    <w:rsid w:val="008C6645"/>
    <w:rsid w:val="008C6AE8"/>
    <w:rsid w:val="008C7573"/>
    <w:rsid w:val="008D00A5"/>
    <w:rsid w:val="008D34F1"/>
    <w:rsid w:val="008D39D8"/>
    <w:rsid w:val="008D3F73"/>
    <w:rsid w:val="008D6D1A"/>
    <w:rsid w:val="008E065E"/>
    <w:rsid w:val="008E0927"/>
    <w:rsid w:val="008E1909"/>
    <w:rsid w:val="008E6D71"/>
    <w:rsid w:val="008F0290"/>
    <w:rsid w:val="008F0960"/>
    <w:rsid w:val="008F1C4E"/>
    <w:rsid w:val="008F1C60"/>
    <w:rsid w:val="008F1EAB"/>
    <w:rsid w:val="008F2D8A"/>
    <w:rsid w:val="008F33DC"/>
    <w:rsid w:val="008F477F"/>
    <w:rsid w:val="008F5C42"/>
    <w:rsid w:val="008F73D2"/>
    <w:rsid w:val="0090135F"/>
    <w:rsid w:val="00902350"/>
    <w:rsid w:val="0090336B"/>
    <w:rsid w:val="009053AA"/>
    <w:rsid w:val="0090673E"/>
    <w:rsid w:val="00906939"/>
    <w:rsid w:val="009074E8"/>
    <w:rsid w:val="00910B7D"/>
    <w:rsid w:val="00911DFB"/>
    <w:rsid w:val="009139D9"/>
    <w:rsid w:val="00914AD8"/>
    <w:rsid w:val="00914B36"/>
    <w:rsid w:val="00916079"/>
    <w:rsid w:val="00917097"/>
    <w:rsid w:val="00917CE9"/>
    <w:rsid w:val="00920BF2"/>
    <w:rsid w:val="00921B97"/>
    <w:rsid w:val="00922010"/>
    <w:rsid w:val="0092310F"/>
    <w:rsid w:val="00923D63"/>
    <w:rsid w:val="00925847"/>
    <w:rsid w:val="009279EB"/>
    <w:rsid w:val="00931BD9"/>
    <w:rsid w:val="00934185"/>
    <w:rsid w:val="00934E4A"/>
    <w:rsid w:val="009356C1"/>
    <w:rsid w:val="009368F3"/>
    <w:rsid w:val="009406F5"/>
    <w:rsid w:val="00941636"/>
    <w:rsid w:val="00943742"/>
    <w:rsid w:val="00943EB7"/>
    <w:rsid w:val="00945C05"/>
    <w:rsid w:val="00946945"/>
    <w:rsid w:val="00947713"/>
    <w:rsid w:val="00950DE7"/>
    <w:rsid w:val="00953920"/>
    <w:rsid w:val="00953D2A"/>
    <w:rsid w:val="00953D47"/>
    <w:rsid w:val="00954A57"/>
    <w:rsid w:val="00954CE4"/>
    <w:rsid w:val="0095681E"/>
    <w:rsid w:val="009572D4"/>
    <w:rsid w:val="00960F94"/>
    <w:rsid w:val="00961793"/>
    <w:rsid w:val="00961921"/>
    <w:rsid w:val="0096430A"/>
    <w:rsid w:val="00964A66"/>
    <w:rsid w:val="00964D18"/>
    <w:rsid w:val="0096554B"/>
    <w:rsid w:val="0096584A"/>
    <w:rsid w:val="00967AC9"/>
    <w:rsid w:val="0097001B"/>
    <w:rsid w:val="00971F08"/>
    <w:rsid w:val="00971FFF"/>
    <w:rsid w:val="0097234E"/>
    <w:rsid w:val="0097502D"/>
    <w:rsid w:val="0097603D"/>
    <w:rsid w:val="00976949"/>
    <w:rsid w:val="00980477"/>
    <w:rsid w:val="009813E1"/>
    <w:rsid w:val="00985253"/>
    <w:rsid w:val="009853B3"/>
    <w:rsid w:val="0099048C"/>
    <w:rsid w:val="00990630"/>
    <w:rsid w:val="00991238"/>
    <w:rsid w:val="00991761"/>
    <w:rsid w:val="00994DCA"/>
    <w:rsid w:val="00995EC3"/>
    <w:rsid w:val="009960EC"/>
    <w:rsid w:val="009970DD"/>
    <w:rsid w:val="009A0FBA"/>
    <w:rsid w:val="009A1601"/>
    <w:rsid w:val="009A3BB6"/>
    <w:rsid w:val="009A462D"/>
    <w:rsid w:val="009A5CBA"/>
    <w:rsid w:val="009B00B9"/>
    <w:rsid w:val="009B0237"/>
    <w:rsid w:val="009B1000"/>
    <w:rsid w:val="009B1F30"/>
    <w:rsid w:val="009B3AC2"/>
    <w:rsid w:val="009B4DF4"/>
    <w:rsid w:val="009B564E"/>
    <w:rsid w:val="009B6C90"/>
    <w:rsid w:val="009B7E87"/>
    <w:rsid w:val="009C0169"/>
    <w:rsid w:val="009C14EF"/>
    <w:rsid w:val="009C403E"/>
    <w:rsid w:val="009C4216"/>
    <w:rsid w:val="009D0918"/>
    <w:rsid w:val="009D15A9"/>
    <w:rsid w:val="009D4FF0"/>
    <w:rsid w:val="009D703C"/>
    <w:rsid w:val="009D718F"/>
    <w:rsid w:val="009E0240"/>
    <w:rsid w:val="009E068F"/>
    <w:rsid w:val="009E14E0"/>
    <w:rsid w:val="009E35DB"/>
    <w:rsid w:val="009E3D61"/>
    <w:rsid w:val="009E47A3"/>
    <w:rsid w:val="009E6832"/>
    <w:rsid w:val="009F08F3"/>
    <w:rsid w:val="009F11D4"/>
    <w:rsid w:val="009F28F0"/>
    <w:rsid w:val="009F32D9"/>
    <w:rsid w:val="009F344F"/>
    <w:rsid w:val="009F45FF"/>
    <w:rsid w:val="009F685A"/>
    <w:rsid w:val="00A031D8"/>
    <w:rsid w:val="00A03DBE"/>
    <w:rsid w:val="00A048A8"/>
    <w:rsid w:val="00A04A68"/>
    <w:rsid w:val="00A04F49"/>
    <w:rsid w:val="00A12CC1"/>
    <w:rsid w:val="00A13E54"/>
    <w:rsid w:val="00A16EAD"/>
    <w:rsid w:val="00A17BFC"/>
    <w:rsid w:val="00A17F63"/>
    <w:rsid w:val="00A2062E"/>
    <w:rsid w:val="00A212CE"/>
    <w:rsid w:val="00A2193B"/>
    <w:rsid w:val="00A2351A"/>
    <w:rsid w:val="00A264A9"/>
    <w:rsid w:val="00A26C95"/>
    <w:rsid w:val="00A26DCF"/>
    <w:rsid w:val="00A2748A"/>
    <w:rsid w:val="00A27785"/>
    <w:rsid w:val="00A27B1E"/>
    <w:rsid w:val="00A30187"/>
    <w:rsid w:val="00A3074F"/>
    <w:rsid w:val="00A314C0"/>
    <w:rsid w:val="00A3448A"/>
    <w:rsid w:val="00A360EE"/>
    <w:rsid w:val="00A36297"/>
    <w:rsid w:val="00A37DC4"/>
    <w:rsid w:val="00A404C0"/>
    <w:rsid w:val="00A40563"/>
    <w:rsid w:val="00A41E2B"/>
    <w:rsid w:val="00A42430"/>
    <w:rsid w:val="00A45B74"/>
    <w:rsid w:val="00A514D1"/>
    <w:rsid w:val="00A521B8"/>
    <w:rsid w:val="00A52A83"/>
    <w:rsid w:val="00A52E1D"/>
    <w:rsid w:val="00A548AB"/>
    <w:rsid w:val="00A55E2E"/>
    <w:rsid w:val="00A5623E"/>
    <w:rsid w:val="00A61499"/>
    <w:rsid w:val="00A62578"/>
    <w:rsid w:val="00A62A77"/>
    <w:rsid w:val="00A63483"/>
    <w:rsid w:val="00A657D7"/>
    <w:rsid w:val="00A660AC"/>
    <w:rsid w:val="00A67E6C"/>
    <w:rsid w:val="00A7088D"/>
    <w:rsid w:val="00A70D1C"/>
    <w:rsid w:val="00A71B99"/>
    <w:rsid w:val="00A739D0"/>
    <w:rsid w:val="00A761D4"/>
    <w:rsid w:val="00A77EC4"/>
    <w:rsid w:val="00A801B1"/>
    <w:rsid w:val="00A84BF2"/>
    <w:rsid w:val="00A85496"/>
    <w:rsid w:val="00A8682E"/>
    <w:rsid w:val="00A92879"/>
    <w:rsid w:val="00A9442A"/>
    <w:rsid w:val="00A96036"/>
    <w:rsid w:val="00A97D71"/>
    <w:rsid w:val="00AA016F"/>
    <w:rsid w:val="00AA1ED6"/>
    <w:rsid w:val="00AA3177"/>
    <w:rsid w:val="00AA3E09"/>
    <w:rsid w:val="00AA4389"/>
    <w:rsid w:val="00AA5109"/>
    <w:rsid w:val="00AA51D6"/>
    <w:rsid w:val="00AB0BC8"/>
    <w:rsid w:val="00AB11CA"/>
    <w:rsid w:val="00AB14D9"/>
    <w:rsid w:val="00AB40EB"/>
    <w:rsid w:val="00AB4474"/>
    <w:rsid w:val="00AB46E6"/>
    <w:rsid w:val="00AB4AB8"/>
    <w:rsid w:val="00AB655E"/>
    <w:rsid w:val="00AC007F"/>
    <w:rsid w:val="00AC012B"/>
    <w:rsid w:val="00AC2ECD"/>
    <w:rsid w:val="00AC3119"/>
    <w:rsid w:val="00AC49FB"/>
    <w:rsid w:val="00AC5038"/>
    <w:rsid w:val="00AC5A10"/>
    <w:rsid w:val="00AD0AA3"/>
    <w:rsid w:val="00AD155A"/>
    <w:rsid w:val="00AD2ED0"/>
    <w:rsid w:val="00AD3334"/>
    <w:rsid w:val="00AD3F94"/>
    <w:rsid w:val="00AD4A5A"/>
    <w:rsid w:val="00AE22A5"/>
    <w:rsid w:val="00AE27AC"/>
    <w:rsid w:val="00AE40E0"/>
    <w:rsid w:val="00AE4DBA"/>
    <w:rsid w:val="00AE4F07"/>
    <w:rsid w:val="00AF16C6"/>
    <w:rsid w:val="00AF1C5D"/>
    <w:rsid w:val="00AF42D7"/>
    <w:rsid w:val="00B006FE"/>
    <w:rsid w:val="00B007CB"/>
    <w:rsid w:val="00B02AA9"/>
    <w:rsid w:val="00B02FA3"/>
    <w:rsid w:val="00B033EC"/>
    <w:rsid w:val="00B05084"/>
    <w:rsid w:val="00B10A86"/>
    <w:rsid w:val="00B11E61"/>
    <w:rsid w:val="00B157F9"/>
    <w:rsid w:val="00B169F5"/>
    <w:rsid w:val="00B20256"/>
    <w:rsid w:val="00B204D9"/>
    <w:rsid w:val="00B20D09"/>
    <w:rsid w:val="00B26663"/>
    <w:rsid w:val="00B2763F"/>
    <w:rsid w:val="00B27AAC"/>
    <w:rsid w:val="00B3018C"/>
    <w:rsid w:val="00B30929"/>
    <w:rsid w:val="00B372AA"/>
    <w:rsid w:val="00B40445"/>
    <w:rsid w:val="00B409E0"/>
    <w:rsid w:val="00B41302"/>
    <w:rsid w:val="00B41888"/>
    <w:rsid w:val="00B41B95"/>
    <w:rsid w:val="00B43A13"/>
    <w:rsid w:val="00B45A52"/>
    <w:rsid w:val="00B45C47"/>
    <w:rsid w:val="00B46175"/>
    <w:rsid w:val="00B46B65"/>
    <w:rsid w:val="00B50483"/>
    <w:rsid w:val="00B50FB3"/>
    <w:rsid w:val="00B548B7"/>
    <w:rsid w:val="00B565BC"/>
    <w:rsid w:val="00B611DA"/>
    <w:rsid w:val="00B61FB9"/>
    <w:rsid w:val="00B64F02"/>
    <w:rsid w:val="00B664C7"/>
    <w:rsid w:val="00B7147B"/>
    <w:rsid w:val="00B739F6"/>
    <w:rsid w:val="00B76876"/>
    <w:rsid w:val="00B81A6C"/>
    <w:rsid w:val="00B82BAA"/>
    <w:rsid w:val="00B85DE5"/>
    <w:rsid w:val="00B90F73"/>
    <w:rsid w:val="00B93134"/>
    <w:rsid w:val="00B9379E"/>
    <w:rsid w:val="00B93801"/>
    <w:rsid w:val="00B93B59"/>
    <w:rsid w:val="00B9406A"/>
    <w:rsid w:val="00B94F79"/>
    <w:rsid w:val="00BA2280"/>
    <w:rsid w:val="00BA2A08"/>
    <w:rsid w:val="00BA56D2"/>
    <w:rsid w:val="00BA76E0"/>
    <w:rsid w:val="00BB2A25"/>
    <w:rsid w:val="00BB51E9"/>
    <w:rsid w:val="00BB5D65"/>
    <w:rsid w:val="00BB6EBB"/>
    <w:rsid w:val="00BC0FDC"/>
    <w:rsid w:val="00BC3053"/>
    <w:rsid w:val="00BC43B5"/>
    <w:rsid w:val="00BC4D2E"/>
    <w:rsid w:val="00BC6427"/>
    <w:rsid w:val="00BC72C8"/>
    <w:rsid w:val="00BD25A7"/>
    <w:rsid w:val="00BD48AC"/>
    <w:rsid w:val="00BD5F1A"/>
    <w:rsid w:val="00BD6E0D"/>
    <w:rsid w:val="00BD6F6C"/>
    <w:rsid w:val="00BE1234"/>
    <w:rsid w:val="00BE1F14"/>
    <w:rsid w:val="00BE21AE"/>
    <w:rsid w:val="00BE2FA6"/>
    <w:rsid w:val="00BE333F"/>
    <w:rsid w:val="00BE5072"/>
    <w:rsid w:val="00BE5612"/>
    <w:rsid w:val="00BE5F9D"/>
    <w:rsid w:val="00BE7406"/>
    <w:rsid w:val="00BE7603"/>
    <w:rsid w:val="00BF10C6"/>
    <w:rsid w:val="00BF1F41"/>
    <w:rsid w:val="00BF284A"/>
    <w:rsid w:val="00BF3279"/>
    <w:rsid w:val="00BF5011"/>
    <w:rsid w:val="00BF6CCC"/>
    <w:rsid w:val="00BF74C7"/>
    <w:rsid w:val="00C00C2D"/>
    <w:rsid w:val="00C00E3D"/>
    <w:rsid w:val="00C015F1"/>
    <w:rsid w:val="00C01F33"/>
    <w:rsid w:val="00C02CC6"/>
    <w:rsid w:val="00C040F7"/>
    <w:rsid w:val="00C044AB"/>
    <w:rsid w:val="00C05706"/>
    <w:rsid w:val="00C068C4"/>
    <w:rsid w:val="00C07377"/>
    <w:rsid w:val="00C10478"/>
    <w:rsid w:val="00C11ADE"/>
    <w:rsid w:val="00C12107"/>
    <w:rsid w:val="00C12A69"/>
    <w:rsid w:val="00C13F4E"/>
    <w:rsid w:val="00C14750"/>
    <w:rsid w:val="00C14D4B"/>
    <w:rsid w:val="00C154BB"/>
    <w:rsid w:val="00C16D12"/>
    <w:rsid w:val="00C2161B"/>
    <w:rsid w:val="00C22882"/>
    <w:rsid w:val="00C279B5"/>
    <w:rsid w:val="00C27C45"/>
    <w:rsid w:val="00C32A46"/>
    <w:rsid w:val="00C3300C"/>
    <w:rsid w:val="00C3438E"/>
    <w:rsid w:val="00C3719D"/>
    <w:rsid w:val="00C37CB2"/>
    <w:rsid w:val="00C44CEB"/>
    <w:rsid w:val="00C473A5"/>
    <w:rsid w:val="00C50F4F"/>
    <w:rsid w:val="00C53491"/>
    <w:rsid w:val="00C54995"/>
    <w:rsid w:val="00C54D41"/>
    <w:rsid w:val="00C55758"/>
    <w:rsid w:val="00C60783"/>
    <w:rsid w:val="00C60A46"/>
    <w:rsid w:val="00C64672"/>
    <w:rsid w:val="00C6539E"/>
    <w:rsid w:val="00C70697"/>
    <w:rsid w:val="00C70B13"/>
    <w:rsid w:val="00C71F9C"/>
    <w:rsid w:val="00C72093"/>
    <w:rsid w:val="00C72EF4"/>
    <w:rsid w:val="00C744FE"/>
    <w:rsid w:val="00C747A9"/>
    <w:rsid w:val="00C75D2F"/>
    <w:rsid w:val="00C767BE"/>
    <w:rsid w:val="00C76E3C"/>
    <w:rsid w:val="00C81568"/>
    <w:rsid w:val="00C9027A"/>
    <w:rsid w:val="00C9068E"/>
    <w:rsid w:val="00C91625"/>
    <w:rsid w:val="00C920F0"/>
    <w:rsid w:val="00C93814"/>
    <w:rsid w:val="00C93C4B"/>
    <w:rsid w:val="00C93F57"/>
    <w:rsid w:val="00C944AB"/>
    <w:rsid w:val="00C94936"/>
    <w:rsid w:val="00C95B40"/>
    <w:rsid w:val="00C97B15"/>
    <w:rsid w:val="00CA1ED8"/>
    <w:rsid w:val="00CB12CA"/>
    <w:rsid w:val="00CB1F63"/>
    <w:rsid w:val="00CB7170"/>
    <w:rsid w:val="00CB7A13"/>
    <w:rsid w:val="00CC040E"/>
    <w:rsid w:val="00CC111F"/>
    <w:rsid w:val="00CC1365"/>
    <w:rsid w:val="00CC1C9B"/>
    <w:rsid w:val="00CC2011"/>
    <w:rsid w:val="00CC2AC0"/>
    <w:rsid w:val="00CC302F"/>
    <w:rsid w:val="00CC3EA0"/>
    <w:rsid w:val="00CC468F"/>
    <w:rsid w:val="00CC7B45"/>
    <w:rsid w:val="00CD1188"/>
    <w:rsid w:val="00CD1B16"/>
    <w:rsid w:val="00CD2ED1"/>
    <w:rsid w:val="00CD337B"/>
    <w:rsid w:val="00CD5413"/>
    <w:rsid w:val="00CD545C"/>
    <w:rsid w:val="00CD6B2A"/>
    <w:rsid w:val="00CD792B"/>
    <w:rsid w:val="00CE0424"/>
    <w:rsid w:val="00CE0BF7"/>
    <w:rsid w:val="00CE2E5D"/>
    <w:rsid w:val="00CE49C4"/>
    <w:rsid w:val="00CE6BFA"/>
    <w:rsid w:val="00CE7561"/>
    <w:rsid w:val="00CF1354"/>
    <w:rsid w:val="00CF3B1F"/>
    <w:rsid w:val="00CF3BF6"/>
    <w:rsid w:val="00CF625B"/>
    <w:rsid w:val="00CF687E"/>
    <w:rsid w:val="00CF7D63"/>
    <w:rsid w:val="00D01C17"/>
    <w:rsid w:val="00D020C5"/>
    <w:rsid w:val="00D0349B"/>
    <w:rsid w:val="00D10249"/>
    <w:rsid w:val="00D109F7"/>
    <w:rsid w:val="00D115C3"/>
    <w:rsid w:val="00D1166A"/>
    <w:rsid w:val="00D11897"/>
    <w:rsid w:val="00D127E1"/>
    <w:rsid w:val="00D13135"/>
    <w:rsid w:val="00D13E4E"/>
    <w:rsid w:val="00D21DCC"/>
    <w:rsid w:val="00D239A7"/>
    <w:rsid w:val="00D23F47"/>
    <w:rsid w:val="00D3098D"/>
    <w:rsid w:val="00D32C53"/>
    <w:rsid w:val="00D333C2"/>
    <w:rsid w:val="00D3653C"/>
    <w:rsid w:val="00D36E71"/>
    <w:rsid w:val="00D37D87"/>
    <w:rsid w:val="00D4072C"/>
    <w:rsid w:val="00D40B33"/>
    <w:rsid w:val="00D40F2E"/>
    <w:rsid w:val="00D41133"/>
    <w:rsid w:val="00D4318F"/>
    <w:rsid w:val="00D438BF"/>
    <w:rsid w:val="00D440F8"/>
    <w:rsid w:val="00D448B9"/>
    <w:rsid w:val="00D453DF"/>
    <w:rsid w:val="00D546FF"/>
    <w:rsid w:val="00D54F1F"/>
    <w:rsid w:val="00D55014"/>
    <w:rsid w:val="00D55AD5"/>
    <w:rsid w:val="00D56E82"/>
    <w:rsid w:val="00D576CA"/>
    <w:rsid w:val="00D61AF5"/>
    <w:rsid w:val="00D625E8"/>
    <w:rsid w:val="00D646A5"/>
    <w:rsid w:val="00D652B5"/>
    <w:rsid w:val="00D66155"/>
    <w:rsid w:val="00D66A59"/>
    <w:rsid w:val="00D708B0"/>
    <w:rsid w:val="00D77B1D"/>
    <w:rsid w:val="00D8021F"/>
    <w:rsid w:val="00D80383"/>
    <w:rsid w:val="00D823C6"/>
    <w:rsid w:val="00D82B34"/>
    <w:rsid w:val="00D8327F"/>
    <w:rsid w:val="00D84288"/>
    <w:rsid w:val="00D85F8E"/>
    <w:rsid w:val="00D86509"/>
    <w:rsid w:val="00D86CA3"/>
    <w:rsid w:val="00D871CE"/>
    <w:rsid w:val="00D915C1"/>
    <w:rsid w:val="00D9196D"/>
    <w:rsid w:val="00D91F89"/>
    <w:rsid w:val="00D92982"/>
    <w:rsid w:val="00D93A77"/>
    <w:rsid w:val="00DA305E"/>
    <w:rsid w:val="00DA31B9"/>
    <w:rsid w:val="00DA34D5"/>
    <w:rsid w:val="00DA3A6B"/>
    <w:rsid w:val="00DA4133"/>
    <w:rsid w:val="00DA5417"/>
    <w:rsid w:val="00DA56E8"/>
    <w:rsid w:val="00DB0A9F"/>
    <w:rsid w:val="00DB377D"/>
    <w:rsid w:val="00DB3CAE"/>
    <w:rsid w:val="00DB4AE8"/>
    <w:rsid w:val="00DB743C"/>
    <w:rsid w:val="00DC2541"/>
    <w:rsid w:val="00DC2D36"/>
    <w:rsid w:val="00DC53EF"/>
    <w:rsid w:val="00DC6A50"/>
    <w:rsid w:val="00DD2FDA"/>
    <w:rsid w:val="00DD3ECC"/>
    <w:rsid w:val="00DD70C5"/>
    <w:rsid w:val="00DE0AD3"/>
    <w:rsid w:val="00DE225E"/>
    <w:rsid w:val="00DE5608"/>
    <w:rsid w:val="00DE58D0"/>
    <w:rsid w:val="00DE654F"/>
    <w:rsid w:val="00DF037B"/>
    <w:rsid w:val="00DF08CF"/>
    <w:rsid w:val="00DF0B6E"/>
    <w:rsid w:val="00DF0FAA"/>
    <w:rsid w:val="00DF12C1"/>
    <w:rsid w:val="00DF15E0"/>
    <w:rsid w:val="00DF1EDB"/>
    <w:rsid w:val="00DF37A0"/>
    <w:rsid w:val="00E072E1"/>
    <w:rsid w:val="00E110E7"/>
    <w:rsid w:val="00E11B20"/>
    <w:rsid w:val="00E17E23"/>
    <w:rsid w:val="00E17FA2"/>
    <w:rsid w:val="00E20C8D"/>
    <w:rsid w:val="00E22330"/>
    <w:rsid w:val="00E30B5A"/>
    <w:rsid w:val="00E3123D"/>
    <w:rsid w:val="00E31461"/>
    <w:rsid w:val="00E31944"/>
    <w:rsid w:val="00E31D43"/>
    <w:rsid w:val="00E31E23"/>
    <w:rsid w:val="00E3201C"/>
    <w:rsid w:val="00E3207B"/>
    <w:rsid w:val="00E32608"/>
    <w:rsid w:val="00E33AEB"/>
    <w:rsid w:val="00E34188"/>
    <w:rsid w:val="00E34B6E"/>
    <w:rsid w:val="00E35559"/>
    <w:rsid w:val="00E371E9"/>
    <w:rsid w:val="00E3723A"/>
    <w:rsid w:val="00E37368"/>
    <w:rsid w:val="00E37860"/>
    <w:rsid w:val="00E41872"/>
    <w:rsid w:val="00E446F1"/>
    <w:rsid w:val="00E45E70"/>
    <w:rsid w:val="00E46886"/>
    <w:rsid w:val="00E47AEF"/>
    <w:rsid w:val="00E53A28"/>
    <w:rsid w:val="00E53B75"/>
    <w:rsid w:val="00E54E3B"/>
    <w:rsid w:val="00E571A0"/>
    <w:rsid w:val="00E57565"/>
    <w:rsid w:val="00E63838"/>
    <w:rsid w:val="00E64434"/>
    <w:rsid w:val="00E6447C"/>
    <w:rsid w:val="00E67C51"/>
    <w:rsid w:val="00E70ED5"/>
    <w:rsid w:val="00E72EFC"/>
    <w:rsid w:val="00E72F44"/>
    <w:rsid w:val="00E758EC"/>
    <w:rsid w:val="00E75A07"/>
    <w:rsid w:val="00E81F89"/>
    <w:rsid w:val="00E8234C"/>
    <w:rsid w:val="00E82F51"/>
    <w:rsid w:val="00E83532"/>
    <w:rsid w:val="00E83642"/>
    <w:rsid w:val="00E83AA9"/>
    <w:rsid w:val="00E83E44"/>
    <w:rsid w:val="00E85928"/>
    <w:rsid w:val="00E85ED2"/>
    <w:rsid w:val="00E87822"/>
    <w:rsid w:val="00E90395"/>
    <w:rsid w:val="00E90E49"/>
    <w:rsid w:val="00E917F9"/>
    <w:rsid w:val="00E9291C"/>
    <w:rsid w:val="00E93FFE"/>
    <w:rsid w:val="00E94F8A"/>
    <w:rsid w:val="00E9645E"/>
    <w:rsid w:val="00EA6C88"/>
    <w:rsid w:val="00EA7A41"/>
    <w:rsid w:val="00EA7E97"/>
    <w:rsid w:val="00EB077B"/>
    <w:rsid w:val="00EB1924"/>
    <w:rsid w:val="00EB4EA2"/>
    <w:rsid w:val="00EC0E13"/>
    <w:rsid w:val="00EC24D5"/>
    <w:rsid w:val="00EC27C6"/>
    <w:rsid w:val="00EC34AC"/>
    <w:rsid w:val="00EC4207"/>
    <w:rsid w:val="00EC45A6"/>
    <w:rsid w:val="00EC5653"/>
    <w:rsid w:val="00EC71CE"/>
    <w:rsid w:val="00ED1006"/>
    <w:rsid w:val="00ED1DC3"/>
    <w:rsid w:val="00ED402D"/>
    <w:rsid w:val="00ED4F36"/>
    <w:rsid w:val="00ED7A95"/>
    <w:rsid w:val="00EE24FB"/>
    <w:rsid w:val="00EE293E"/>
    <w:rsid w:val="00EF18FE"/>
    <w:rsid w:val="00EF524D"/>
    <w:rsid w:val="00EF5787"/>
    <w:rsid w:val="00EF60D0"/>
    <w:rsid w:val="00EF66D3"/>
    <w:rsid w:val="00F004BD"/>
    <w:rsid w:val="00F01EEA"/>
    <w:rsid w:val="00F0528D"/>
    <w:rsid w:val="00F06C67"/>
    <w:rsid w:val="00F06DFD"/>
    <w:rsid w:val="00F071D1"/>
    <w:rsid w:val="00F07533"/>
    <w:rsid w:val="00F10629"/>
    <w:rsid w:val="00F10D5F"/>
    <w:rsid w:val="00F11A03"/>
    <w:rsid w:val="00F15FA5"/>
    <w:rsid w:val="00F209B7"/>
    <w:rsid w:val="00F21347"/>
    <w:rsid w:val="00F2176D"/>
    <w:rsid w:val="00F2203B"/>
    <w:rsid w:val="00F23666"/>
    <w:rsid w:val="00F2376F"/>
    <w:rsid w:val="00F243D8"/>
    <w:rsid w:val="00F24C52"/>
    <w:rsid w:val="00F30828"/>
    <w:rsid w:val="00F313D6"/>
    <w:rsid w:val="00F31AFC"/>
    <w:rsid w:val="00F33D51"/>
    <w:rsid w:val="00F33F03"/>
    <w:rsid w:val="00F341EB"/>
    <w:rsid w:val="00F40F0C"/>
    <w:rsid w:val="00F42EEC"/>
    <w:rsid w:val="00F4423D"/>
    <w:rsid w:val="00F447AF"/>
    <w:rsid w:val="00F4766C"/>
    <w:rsid w:val="00F5060E"/>
    <w:rsid w:val="00F507D1"/>
    <w:rsid w:val="00F519CE"/>
    <w:rsid w:val="00F51ADA"/>
    <w:rsid w:val="00F52508"/>
    <w:rsid w:val="00F532A1"/>
    <w:rsid w:val="00F54050"/>
    <w:rsid w:val="00F544CC"/>
    <w:rsid w:val="00F546B4"/>
    <w:rsid w:val="00F56D87"/>
    <w:rsid w:val="00F60203"/>
    <w:rsid w:val="00F607C5"/>
    <w:rsid w:val="00F60DEA"/>
    <w:rsid w:val="00F6302A"/>
    <w:rsid w:val="00F63950"/>
    <w:rsid w:val="00F648C4"/>
    <w:rsid w:val="00F64C2B"/>
    <w:rsid w:val="00F651BE"/>
    <w:rsid w:val="00F67F53"/>
    <w:rsid w:val="00F703BE"/>
    <w:rsid w:val="00F71F69"/>
    <w:rsid w:val="00F72B72"/>
    <w:rsid w:val="00F73B9B"/>
    <w:rsid w:val="00F73CE4"/>
    <w:rsid w:val="00F74BB9"/>
    <w:rsid w:val="00F75171"/>
    <w:rsid w:val="00F75426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695"/>
    <w:rsid w:val="00F92782"/>
    <w:rsid w:val="00F93277"/>
    <w:rsid w:val="00F9333F"/>
    <w:rsid w:val="00F93AA9"/>
    <w:rsid w:val="00F94B79"/>
    <w:rsid w:val="00F96985"/>
    <w:rsid w:val="00F96D1E"/>
    <w:rsid w:val="00F97838"/>
    <w:rsid w:val="00FA2BB3"/>
    <w:rsid w:val="00FA30CF"/>
    <w:rsid w:val="00FA39B4"/>
    <w:rsid w:val="00FA46D7"/>
    <w:rsid w:val="00FA7048"/>
    <w:rsid w:val="00FB022A"/>
    <w:rsid w:val="00FB4C80"/>
    <w:rsid w:val="00FB6A6A"/>
    <w:rsid w:val="00FC190E"/>
    <w:rsid w:val="00FC41D0"/>
    <w:rsid w:val="00FC44DF"/>
    <w:rsid w:val="00FC7429"/>
    <w:rsid w:val="00FD07F6"/>
    <w:rsid w:val="00FD11D7"/>
    <w:rsid w:val="00FD1EAE"/>
    <w:rsid w:val="00FD1EC8"/>
    <w:rsid w:val="00FD47ED"/>
    <w:rsid w:val="00FD74DB"/>
    <w:rsid w:val="00FD7660"/>
    <w:rsid w:val="00FE0655"/>
    <w:rsid w:val="00FE2365"/>
    <w:rsid w:val="00FE37D7"/>
    <w:rsid w:val="00FE4C31"/>
    <w:rsid w:val="00FE4C7B"/>
    <w:rsid w:val="00FE7336"/>
    <w:rsid w:val="00FE787C"/>
    <w:rsid w:val="00FE7FD8"/>
    <w:rsid w:val="00FF0D21"/>
    <w:rsid w:val="00FF132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40B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BodyText"/>
    <w:link w:val="Heading1Char"/>
    <w:qFormat/>
    <w:rsid w:val="008D00A5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40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40B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character" w:customStyle="1" w:styleId="IvDInstructiontextChar">
    <w:name w:val="IvD Instructiontext Char"/>
    <w:link w:val="IvDInstructiontext"/>
    <w:uiPriority w:val="99"/>
    <w:locked/>
    <w:rsid w:val="003E1CE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E1C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6_series/36.822/36822-b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E416-8963-4940-855C-D1C916CA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1470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2019-05-04T04:59:00Z</dcterms:created>
  <dcterms:modified xsi:type="dcterms:W3CDTF">2019-05-04T04:59:00Z</dcterms:modified>
  <cp:category/>
</cp:coreProperties>
</file>